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9F8" w:rsidRDefault="006909F8" w:rsidP="006909F8">
      <w:pPr>
        <w:jc w:val="center"/>
        <w:rPr>
          <w:rFonts w:ascii="Rockwell" w:hAnsi="Rockwell"/>
          <w:b/>
          <w:sz w:val="32"/>
          <w:szCs w:val="32"/>
          <w:u w:val="single"/>
        </w:rPr>
      </w:pPr>
      <w:r w:rsidRPr="00D57CC1">
        <w:rPr>
          <w:rFonts w:ascii="Rockwell" w:hAnsi="Rockwell"/>
          <w:b/>
          <w:sz w:val="32"/>
          <w:szCs w:val="32"/>
          <w:u w:val="single"/>
        </w:rPr>
        <w:t>Tableau récapitulatif des entreprises défaillantes</w:t>
      </w:r>
      <w:r w:rsidR="00DE66F8">
        <w:rPr>
          <w:rFonts w:ascii="Rockwell" w:hAnsi="Rockwell"/>
          <w:b/>
          <w:sz w:val="32"/>
          <w:szCs w:val="32"/>
          <w:u w:val="single"/>
        </w:rPr>
        <w:t xml:space="preserve"> au 30 avril</w:t>
      </w:r>
      <w:r>
        <w:rPr>
          <w:rFonts w:ascii="Rockwell" w:hAnsi="Rockwell"/>
          <w:b/>
          <w:sz w:val="32"/>
          <w:szCs w:val="32"/>
          <w:u w:val="single"/>
        </w:rPr>
        <w:t xml:space="preserve"> 2019</w:t>
      </w:r>
    </w:p>
    <w:tbl>
      <w:tblPr>
        <w:tblStyle w:val="Grilledutableau"/>
        <w:tblW w:w="10915" w:type="dxa"/>
        <w:tblInd w:w="-1139" w:type="dxa"/>
        <w:tblLook w:val="04A0" w:firstRow="1" w:lastRow="0" w:firstColumn="1" w:lastColumn="0" w:noHBand="0" w:noVBand="1"/>
      </w:tblPr>
      <w:tblGrid>
        <w:gridCol w:w="567"/>
        <w:gridCol w:w="3969"/>
        <w:gridCol w:w="2410"/>
        <w:gridCol w:w="1843"/>
        <w:gridCol w:w="2126"/>
      </w:tblGrid>
      <w:tr w:rsidR="006909F8" w:rsidRPr="00674329" w:rsidTr="00656045">
        <w:tc>
          <w:tcPr>
            <w:tcW w:w="567" w:type="dxa"/>
          </w:tcPr>
          <w:p w:rsidR="006909F8" w:rsidRPr="00674329" w:rsidRDefault="006909F8" w:rsidP="00656045">
            <w:pPr>
              <w:jc w:val="center"/>
              <w:rPr>
                <w:rFonts w:ascii="Rockwell" w:hAnsi="Rockwell" w:cs="Tahoma"/>
                <w:b/>
                <w:sz w:val="24"/>
                <w:szCs w:val="24"/>
              </w:rPr>
            </w:pPr>
            <w:r w:rsidRPr="00674329">
              <w:rPr>
                <w:rFonts w:ascii="Rockwell" w:hAnsi="Rockwell" w:cs="Tahoma"/>
                <w:b/>
                <w:sz w:val="24"/>
                <w:szCs w:val="24"/>
              </w:rPr>
              <w:t>N°</w:t>
            </w:r>
          </w:p>
        </w:tc>
        <w:tc>
          <w:tcPr>
            <w:tcW w:w="3969" w:type="dxa"/>
          </w:tcPr>
          <w:p w:rsidR="006909F8" w:rsidRPr="00674329" w:rsidRDefault="006909F8" w:rsidP="00656045">
            <w:pPr>
              <w:jc w:val="center"/>
              <w:rPr>
                <w:rFonts w:ascii="Rockwell" w:hAnsi="Rockwell" w:cs="Tahoma"/>
                <w:b/>
                <w:sz w:val="24"/>
                <w:szCs w:val="24"/>
              </w:rPr>
            </w:pPr>
            <w:r w:rsidRPr="00674329">
              <w:rPr>
                <w:rFonts w:ascii="Rockwell" w:hAnsi="Rockwell" w:cs="Tahoma"/>
                <w:b/>
                <w:sz w:val="24"/>
                <w:szCs w:val="24"/>
              </w:rPr>
              <w:t>Reference de la décision</w:t>
            </w:r>
          </w:p>
        </w:tc>
        <w:tc>
          <w:tcPr>
            <w:tcW w:w="2410" w:type="dxa"/>
          </w:tcPr>
          <w:p w:rsidR="006909F8" w:rsidRPr="00674329" w:rsidRDefault="006909F8" w:rsidP="00656045">
            <w:pPr>
              <w:jc w:val="center"/>
              <w:rPr>
                <w:rFonts w:ascii="Rockwell" w:hAnsi="Rockwell" w:cs="Tahoma"/>
                <w:b/>
                <w:sz w:val="24"/>
                <w:szCs w:val="24"/>
              </w:rPr>
            </w:pPr>
            <w:r w:rsidRPr="00674329">
              <w:rPr>
                <w:rFonts w:ascii="Rockwell" w:hAnsi="Rockwell" w:cs="Tahoma"/>
                <w:b/>
                <w:sz w:val="24"/>
                <w:szCs w:val="24"/>
              </w:rPr>
              <w:t>Raison sociale de l’entreprise</w:t>
            </w:r>
          </w:p>
        </w:tc>
        <w:tc>
          <w:tcPr>
            <w:tcW w:w="3969" w:type="dxa"/>
            <w:gridSpan w:val="2"/>
          </w:tcPr>
          <w:p w:rsidR="006909F8" w:rsidRDefault="006909F8" w:rsidP="00656045">
            <w:pPr>
              <w:jc w:val="center"/>
              <w:rPr>
                <w:rFonts w:ascii="Rockwell" w:hAnsi="Rockwell" w:cs="Tahoma"/>
                <w:b/>
                <w:sz w:val="24"/>
                <w:szCs w:val="24"/>
              </w:rPr>
            </w:pPr>
            <w:r>
              <w:rPr>
                <w:rFonts w:ascii="Rockwell" w:hAnsi="Rockwell" w:cs="Tahoma"/>
                <w:b/>
                <w:sz w:val="24"/>
                <w:szCs w:val="24"/>
              </w:rPr>
              <w:t>Sanction liée à la défaillance</w:t>
            </w:r>
          </w:p>
          <w:p w:rsidR="006909F8" w:rsidRPr="00674329" w:rsidRDefault="006909F8" w:rsidP="00656045">
            <w:pPr>
              <w:jc w:val="center"/>
              <w:rPr>
                <w:rFonts w:ascii="Rockwell" w:hAnsi="Rockwell" w:cs="Tahoma"/>
                <w:b/>
                <w:sz w:val="24"/>
                <w:szCs w:val="24"/>
              </w:rPr>
            </w:pPr>
          </w:p>
        </w:tc>
      </w:tr>
      <w:tr w:rsidR="006909F8" w:rsidRPr="00B56B9D" w:rsidTr="00656045">
        <w:trPr>
          <w:trHeight w:val="574"/>
        </w:trPr>
        <w:tc>
          <w:tcPr>
            <w:tcW w:w="567" w:type="dxa"/>
          </w:tcPr>
          <w:p w:rsidR="006909F8" w:rsidRPr="00B56B9D" w:rsidRDefault="006909F8" w:rsidP="00656045">
            <w:pPr>
              <w:jc w:val="center"/>
              <w:rPr>
                <w:rFonts w:ascii="Rockwell" w:hAnsi="Rockwell" w:cs="Tahoma"/>
              </w:rPr>
            </w:pPr>
            <w:r w:rsidRPr="00B56B9D">
              <w:rPr>
                <w:rFonts w:ascii="Rockwell" w:hAnsi="Rockwell" w:cs="Tahoma"/>
              </w:rPr>
              <w:t>1</w:t>
            </w:r>
          </w:p>
        </w:tc>
        <w:tc>
          <w:tcPr>
            <w:tcW w:w="3969" w:type="dxa"/>
          </w:tcPr>
          <w:p w:rsidR="006909F8" w:rsidRPr="00B56B9D" w:rsidRDefault="006909F8" w:rsidP="00656045">
            <w:pPr>
              <w:rPr>
                <w:rFonts w:ascii="Rockwell" w:hAnsi="Rockwell" w:cs="Tahoma"/>
              </w:rPr>
            </w:pPr>
            <w:r w:rsidRPr="00B56B9D">
              <w:rPr>
                <w:rFonts w:ascii="Rockwell" w:hAnsi="Rockwell" w:cs="Tahoma"/>
              </w:rPr>
              <w:t>N°2018-1007/ARCOP/ORD du 19 décembre 2018</w:t>
            </w:r>
          </w:p>
        </w:tc>
        <w:tc>
          <w:tcPr>
            <w:tcW w:w="2410" w:type="dxa"/>
          </w:tcPr>
          <w:p w:rsidR="006909F8" w:rsidRPr="00B56B9D" w:rsidRDefault="006909F8" w:rsidP="00656045">
            <w:pPr>
              <w:rPr>
                <w:rFonts w:ascii="Rockwell" w:hAnsi="Rockwell" w:cs="Tahoma"/>
              </w:rPr>
            </w:pPr>
            <w:r w:rsidRPr="00B56B9D">
              <w:rPr>
                <w:rFonts w:ascii="Rockwell" w:hAnsi="Rockwell" w:cs="Tahoma"/>
              </w:rPr>
              <w:t>SIMAD</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cs="Tahoma"/>
              </w:rPr>
            </w:pPr>
          </w:p>
        </w:tc>
        <w:tc>
          <w:tcPr>
            <w:tcW w:w="2126" w:type="dxa"/>
          </w:tcPr>
          <w:p w:rsidR="006909F8" w:rsidRPr="00B56B9D" w:rsidRDefault="006909F8" w:rsidP="00656045">
            <w:pPr>
              <w:rPr>
                <w:rFonts w:ascii="Rockwell" w:hAnsi="Rockwell" w:cs="Tahoma"/>
              </w:rPr>
            </w:pPr>
            <w:r w:rsidRPr="00B56B9D">
              <w:rPr>
                <w:rFonts w:ascii="Rockwell" w:hAnsi="Rockwell" w:cs="Tahoma"/>
              </w:rPr>
              <w:t>Suspendue de la commande publique pour 1 an à compter du 19 janvier 2019</w:t>
            </w:r>
          </w:p>
        </w:tc>
      </w:tr>
      <w:tr w:rsidR="006909F8" w:rsidRPr="00B56B9D" w:rsidTr="00656045">
        <w:trPr>
          <w:trHeight w:val="344"/>
        </w:trPr>
        <w:tc>
          <w:tcPr>
            <w:tcW w:w="567" w:type="dxa"/>
          </w:tcPr>
          <w:p w:rsidR="006909F8" w:rsidRPr="00B56B9D" w:rsidRDefault="006909F8" w:rsidP="00656045">
            <w:pPr>
              <w:jc w:val="center"/>
              <w:rPr>
                <w:rFonts w:ascii="Rockwell" w:hAnsi="Rockwell" w:cs="Tahoma"/>
              </w:rPr>
            </w:pPr>
            <w:r w:rsidRPr="00B56B9D">
              <w:rPr>
                <w:rFonts w:ascii="Rockwell" w:hAnsi="Rockwell" w:cs="Tahoma"/>
              </w:rPr>
              <w:t>2</w:t>
            </w:r>
          </w:p>
        </w:tc>
        <w:tc>
          <w:tcPr>
            <w:tcW w:w="3969" w:type="dxa"/>
          </w:tcPr>
          <w:p w:rsidR="006909F8" w:rsidRPr="00B56B9D" w:rsidRDefault="006909F8" w:rsidP="00656045">
            <w:pPr>
              <w:rPr>
                <w:rFonts w:ascii="Rockwell" w:hAnsi="Rockwell" w:cs="Tahoma"/>
              </w:rPr>
            </w:pPr>
            <w:r w:rsidRPr="00B56B9D">
              <w:rPr>
                <w:rFonts w:ascii="Rockwell" w:hAnsi="Rockwell" w:cs="Tahoma"/>
              </w:rPr>
              <w:t>N°2018-1008/ARCOP/ORD du 19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HYCRA SERVICES</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w:t>
            </w:r>
            <w:r w:rsidRPr="00B56B9D">
              <w:rPr>
                <w:rFonts w:ascii="Rockwell" w:hAnsi="Rockwell" w:cs="Tahoma"/>
              </w:rPr>
              <w:t>pour 1 an à compter du 19 janvier 2019</w:t>
            </w:r>
          </w:p>
        </w:tc>
        <w:tc>
          <w:tcPr>
            <w:tcW w:w="2126" w:type="dxa"/>
          </w:tcPr>
          <w:p w:rsidR="006909F8" w:rsidRPr="00B56B9D" w:rsidRDefault="006909F8" w:rsidP="00656045">
            <w:pPr>
              <w:rPr>
                <w:rFonts w:ascii="Rockwell" w:hAnsi="Rockwell" w:cs="Tahoma"/>
              </w:rPr>
            </w:pPr>
          </w:p>
        </w:tc>
      </w:tr>
      <w:tr w:rsidR="006909F8" w:rsidRPr="00B56B9D" w:rsidTr="00656045">
        <w:trPr>
          <w:trHeight w:val="709"/>
        </w:trPr>
        <w:tc>
          <w:tcPr>
            <w:tcW w:w="567" w:type="dxa"/>
          </w:tcPr>
          <w:p w:rsidR="006909F8" w:rsidRPr="00B56B9D" w:rsidRDefault="006909F8" w:rsidP="00656045">
            <w:pPr>
              <w:jc w:val="center"/>
              <w:rPr>
                <w:rFonts w:ascii="Rockwell" w:hAnsi="Rockwell" w:cs="Tahoma"/>
              </w:rPr>
            </w:pPr>
            <w:r w:rsidRPr="00B56B9D">
              <w:rPr>
                <w:rFonts w:ascii="Rockwell" w:hAnsi="Rockwell" w:cs="Tahoma"/>
              </w:rPr>
              <w:t>3</w:t>
            </w:r>
          </w:p>
        </w:tc>
        <w:tc>
          <w:tcPr>
            <w:tcW w:w="3969" w:type="dxa"/>
          </w:tcPr>
          <w:p w:rsidR="006909F8" w:rsidRPr="00B56B9D" w:rsidRDefault="006909F8" w:rsidP="00656045">
            <w:pPr>
              <w:rPr>
                <w:rFonts w:ascii="Rockwell" w:hAnsi="Rockwell" w:cs="Tahoma"/>
              </w:rPr>
            </w:pPr>
            <w:r w:rsidRPr="00B56B9D">
              <w:rPr>
                <w:rFonts w:ascii="Rockwell" w:hAnsi="Rockwell" w:cs="Tahoma"/>
              </w:rPr>
              <w:t>N°2018-1011/ARCOP/ORD du 19 décembre 2018</w:t>
            </w:r>
          </w:p>
        </w:tc>
        <w:tc>
          <w:tcPr>
            <w:tcW w:w="2410" w:type="dxa"/>
          </w:tcPr>
          <w:p w:rsidR="006909F8" w:rsidRPr="00B56B9D" w:rsidRDefault="006909F8" w:rsidP="00656045">
            <w:pPr>
              <w:rPr>
                <w:rFonts w:ascii="Rockwell" w:hAnsi="Rockwell" w:cs="Tahoma"/>
              </w:rPr>
            </w:pPr>
            <w:r w:rsidRPr="00B56B9D">
              <w:rPr>
                <w:rFonts w:ascii="Rockwell" w:hAnsi="Rockwell" w:cs="Tahoma"/>
              </w:rPr>
              <w:t>GENEDIS EQUIPEMENT SARL</w:t>
            </w: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w:t>
            </w:r>
            <w:r w:rsidRPr="00B56B9D">
              <w:rPr>
                <w:rFonts w:ascii="Rockwell" w:hAnsi="Rockwell" w:cs="Tahoma"/>
              </w:rPr>
              <w:t>pour 1 an à compter du 19 janvier 2019</w:t>
            </w:r>
          </w:p>
        </w:tc>
        <w:tc>
          <w:tcPr>
            <w:tcW w:w="2126" w:type="dxa"/>
          </w:tcPr>
          <w:p w:rsidR="006909F8" w:rsidRPr="00B56B9D" w:rsidRDefault="006909F8" w:rsidP="00656045">
            <w:pP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4</w:t>
            </w:r>
          </w:p>
        </w:tc>
        <w:tc>
          <w:tcPr>
            <w:tcW w:w="3969" w:type="dxa"/>
          </w:tcPr>
          <w:p w:rsidR="006909F8" w:rsidRPr="00B56B9D" w:rsidRDefault="006909F8" w:rsidP="00656045">
            <w:pPr>
              <w:rPr>
                <w:rFonts w:ascii="Rockwell" w:hAnsi="Rockwell" w:cs="Tahoma"/>
              </w:rPr>
            </w:pPr>
            <w:r w:rsidRPr="00B56B9D">
              <w:rPr>
                <w:rFonts w:ascii="Rockwell" w:hAnsi="Rockwell" w:cs="Tahoma"/>
              </w:rPr>
              <w:t>N°2018-1012/ARCOP/ORD du 19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TARINO SHOPPING</w:t>
            </w: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rPr>
            </w:pPr>
          </w:p>
        </w:tc>
        <w:tc>
          <w:tcPr>
            <w:tcW w:w="2126" w:type="dxa"/>
          </w:tcPr>
          <w:p w:rsidR="006909F8" w:rsidRPr="00B56B9D" w:rsidRDefault="006909F8" w:rsidP="00656045">
            <w:pPr>
              <w:rPr>
                <w:rFonts w:ascii="Rockwell" w:hAnsi="Rockwell" w:cs="Tahoma"/>
              </w:rPr>
            </w:pPr>
            <w:r w:rsidRPr="00B56B9D">
              <w:rPr>
                <w:rFonts w:ascii="Rockwell" w:hAnsi="Rockwell" w:cs="Tahoma"/>
              </w:rPr>
              <w:t xml:space="preserve">Suspendue de la commande publique pour 1 an à compter du 19 janvier 2019 </w:t>
            </w: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5</w:t>
            </w:r>
          </w:p>
        </w:tc>
        <w:tc>
          <w:tcPr>
            <w:tcW w:w="3969" w:type="dxa"/>
          </w:tcPr>
          <w:p w:rsidR="006909F8" w:rsidRPr="00B56B9D" w:rsidRDefault="006909F8" w:rsidP="00656045">
            <w:pPr>
              <w:rPr>
                <w:rFonts w:ascii="Rockwell" w:hAnsi="Rockwell" w:cs="Tahoma"/>
              </w:rPr>
            </w:pPr>
            <w:r w:rsidRPr="00B56B9D">
              <w:rPr>
                <w:rFonts w:ascii="Rockwell" w:hAnsi="Rockwell" w:cs="Tahoma"/>
              </w:rPr>
              <w:t>N°2018-1013/ARCOP/ORD du 19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ECCKAF</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 pour 1 an à compter du 19 janvier 2019</w:t>
            </w:r>
          </w:p>
        </w:tc>
        <w:tc>
          <w:tcPr>
            <w:tcW w:w="2126" w:type="dxa"/>
          </w:tcPr>
          <w:p w:rsidR="006909F8" w:rsidRPr="00B56B9D" w:rsidRDefault="006909F8" w:rsidP="00656045">
            <w:pP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6</w:t>
            </w:r>
          </w:p>
        </w:tc>
        <w:tc>
          <w:tcPr>
            <w:tcW w:w="3969" w:type="dxa"/>
          </w:tcPr>
          <w:p w:rsidR="006909F8" w:rsidRPr="00B56B9D" w:rsidRDefault="006909F8" w:rsidP="00656045">
            <w:pPr>
              <w:rPr>
                <w:rFonts w:ascii="Rockwell" w:hAnsi="Rockwell" w:cs="Tahoma"/>
              </w:rPr>
            </w:pPr>
            <w:r w:rsidRPr="00B56B9D">
              <w:rPr>
                <w:rFonts w:ascii="Rockwell" w:hAnsi="Rockwell" w:cs="Tahoma"/>
              </w:rPr>
              <w:t>N°2018-1015/ARCOP/ORD du 19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INTER TECHNOLOGIE SARL</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1843" w:type="dxa"/>
          </w:tcPr>
          <w:p w:rsidR="006909F8" w:rsidRPr="00B56B9D" w:rsidRDefault="006909F8" w:rsidP="00656045">
            <w:pPr>
              <w:jc w:val="center"/>
              <w:rPr>
                <w:rFonts w:ascii="Rockwell" w:hAnsi="Rockwell"/>
              </w:rPr>
            </w:pPr>
          </w:p>
        </w:tc>
        <w:tc>
          <w:tcPr>
            <w:tcW w:w="2126" w:type="dxa"/>
          </w:tcPr>
          <w:p w:rsidR="006909F8" w:rsidRPr="00B56B9D" w:rsidRDefault="006909F8" w:rsidP="00656045">
            <w:pPr>
              <w:rPr>
                <w:rFonts w:ascii="Rockwell" w:hAnsi="Rockwell" w:cs="Tahoma"/>
              </w:rPr>
            </w:pPr>
            <w:r w:rsidRPr="00B56B9D">
              <w:rPr>
                <w:rFonts w:ascii="Rockwell" w:hAnsi="Rockwell" w:cs="Tahoma"/>
              </w:rPr>
              <w:t>Suspendue de la commande publique pour 1 an à compter du 19 janvier 2019</w:t>
            </w: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7</w:t>
            </w:r>
          </w:p>
        </w:tc>
        <w:tc>
          <w:tcPr>
            <w:tcW w:w="3969" w:type="dxa"/>
          </w:tcPr>
          <w:p w:rsidR="006909F8" w:rsidRPr="00B56B9D" w:rsidRDefault="006909F8" w:rsidP="00656045">
            <w:pPr>
              <w:rPr>
                <w:rFonts w:ascii="Rockwell" w:hAnsi="Rockwell" w:cs="Tahoma"/>
              </w:rPr>
            </w:pPr>
            <w:r w:rsidRPr="00B56B9D">
              <w:rPr>
                <w:rFonts w:ascii="Rockwell" w:hAnsi="Rockwell" w:cs="Tahoma"/>
              </w:rPr>
              <w:t>N°2018-1016/ARCOP/ORD du 19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JUD</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 pour 1 an à compter du 19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8</w:t>
            </w:r>
          </w:p>
        </w:tc>
        <w:tc>
          <w:tcPr>
            <w:tcW w:w="3969" w:type="dxa"/>
          </w:tcPr>
          <w:p w:rsidR="006909F8" w:rsidRPr="00B56B9D" w:rsidRDefault="006909F8" w:rsidP="00656045">
            <w:pPr>
              <w:rPr>
                <w:rFonts w:ascii="Rockwell" w:hAnsi="Rockwell" w:cs="Tahoma"/>
              </w:rPr>
            </w:pPr>
            <w:r w:rsidRPr="00B56B9D">
              <w:rPr>
                <w:rFonts w:ascii="Rockwell" w:hAnsi="Rockwell" w:cs="Tahoma"/>
              </w:rPr>
              <w:t>N°2018-1021/ARCOP/ORD du 20 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UTEC</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9</w:t>
            </w:r>
          </w:p>
        </w:tc>
        <w:tc>
          <w:tcPr>
            <w:tcW w:w="3969" w:type="dxa"/>
          </w:tcPr>
          <w:p w:rsidR="006909F8" w:rsidRPr="00B56B9D" w:rsidRDefault="006909F8" w:rsidP="00656045">
            <w:pPr>
              <w:rPr>
                <w:rFonts w:ascii="Rockwell" w:hAnsi="Rockwell" w:cs="Tahoma"/>
              </w:rPr>
            </w:pPr>
            <w:r w:rsidRPr="00B56B9D">
              <w:rPr>
                <w:rFonts w:ascii="Rockwell" w:hAnsi="Rockwell" w:cs="Tahoma"/>
              </w:rPr>
              <w:t>N°2018-1022/ARCOP/ORD du 20 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lastRenderedPageBreak/>
              <w:t>SIETRA</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w:t>
            </w:r>
            <w:r>
              <w:rPr>
                <w:rFonts w:ascii="Rockwell" w:hAnsi="Rockwell" w:cs="Tahoma"/>
              </w:rPr>
              <w:lastRenderedPageBreak/>
              <w:t>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lastRenderedPageBreak/>
              <w:t>10</w:t>
            </w:r>
          </w:p>
        </w:tc>
        <w:tc>
          <w:tcPr>
            <w:tcW w:w="3969" w:type="dxa"/>
          </w:tcPr>
          <w:p w:rsidR="006909F8" w:rsidRPr="00B56B9D" w:rsidRDefault="006909F8" w:rsidP="00656045">
            <w:pPr>
              <w:rPr>
                <w:rFonts w:ascii="Rockwell" w:hAnsi="Rockwell" w:cs="Tahoma"/>
              </w:rPr>
            </w:pPr>
            <w:r w:rsidRPr="00B56B9D">
              <w:rPr>
                <w:rFonts w:ascii="Rockwell" w:hAnsi="Rockwell" w:cs="Tahoma"/>
              </w:rPr>
              <w:t>N°2018-1023/ARCOP/ORD du 20 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KANTA GLOBAL TRADE</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11</w:t>
            </w:r>
          </w:p>
        </w:tc>
        <w:tc>
          <w:tcPr>
            <w:tcW w:w="3969" w:type="dxa"/>
          </w:tcPr>
          <w:p w:rsidR="006909F8" w:rsidRPr="00B56B9D" w:rsidRDefault="006909F8" w:rsidP="00656045">
            <w:pPr>
              <w:rPr>
                <w:rFonts w:ascii="Rockwell" w:hAnsi="Rockwell" w:cs="Tahoma"/>
              </w:rPr>
            </w:pPr>
            <w:r w:rsidRPr="00B56B9D">
              <w:rPr>
                <w:rFonts w:ascii="Rockwell" w:hAnsi="Rockwell" w:cs="Tahoma"/>
              </w:rPr>
              <w:t>N°2018-1024/ARCOP/ORD du 20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UNIVERS BIO MEDICAL</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12</w:t>
            </w:r>
          </w:p>
        </w:tc>
        <w:tc>
          <w:tcPr>
            <w:tcW w:w="3969" w:type="dxa"/>
          </w:tcPr>
          <w:p w:rsidR="006909F8" w:rsidRPr="00B56B9D" w:rsidRDefault="006909F8" w:rsidP="00656045">
            <w:pPr>
              <w:rPr>
                <w:rFonts w:ascii="Rockwell" w:hAnsi="Rockwell" w:cs="Tahoma"/>
              </w:rPr>
            </w:pPr>
            <w:r w:rsidRPr="00B56B9D">
              <w:rPr>
                <w:rFonts w:ascii="Rockwell" w:hAnsi="Rockwell" w:cs="Tahoma"/>
              </w:rPr>
              <w:t>N°2018-1025 /ARCOP/ORD du 20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INDUSTRIE DES ARTS GRAPHIQUES</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13</w:t>
            </w:r>
          </w:p>
        </w:tc>
        <w:tc>
          <w:tcPr>
            <w:tcW w:w="3969" w:type="dxa"/>
          </w:tcPr>
          <w:p w:rsidR="006909F8" w:rsidRPr="00B56B9D" w:rsidRDefault="006909F8" w:rsidP="00656045">
            <w:pPr>
              <w:rPr>
                <w:rFonts w:ascii="Rockwell" w:hAnsi="Rockwell" w:cs="Tahoma"/>
              </w:rPr>
            </w:pPr>
            <w:r w:rsidRPr="00B56B9D">
              <w:rPr>
                <w:rFonts w:ascii="Rockwell" w:hAnsi="Rockwell" w:cs="Tahoma"/>
              </w:rPr>
              <w:t>N°2018-1026/ARCOP/ORD du 20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MAG</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14</w:t>
            </w:r>
          </w:p>
        </w:tc>
        <w:tc>
          <w:tcPr>
            <w:tcW w:w="3969" w:type="dxa"/>
          </w:tcPr>
          <w:p w:rsidR="006909F8" w:rsidRPr="00B56B9D" w:rsidRDefault="006909F8" w:rsidP="00656045">
            <w:pPr>
              <w:rPr>
                <w:rFonts w:ascii="Rockwell" w:hAnsi="Rockwell" w:cs="Tahoma"/>
              </w:rPr>
            </w:pPr>
            <w:r w:rsidRPr="00B56B9D">
              <w:rPr>
                <w:rFonts w:ascii="Rockwell" w:hAnsi="Rockwell" w:cs="Tahoma"/>
              </w:rPr>
              <w:t>N°2018-1028/ARCOP/ORD du 20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UNPS-B</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20</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15</w:t>
            </w:r>
          </w:p>
        </w:tc>
        <w:tc>
          <w:tcPr>
            <w:tcW w:w="3969" w:type="dxa"/>
          </w:tcPr>
          <w:p w:rsidR="006909F8" w:rsidRPr="00B56B9D" w:rsidRDefault="006909F8" w:rsidP="00656045">
            <w:pPr>
              <w:rPr>
                <w:rFonts w:ascii="Rockwell" w:hAnsi="Rockwell" w:cs="Tahoma"/>
              </w:rPr>
            </w:pPr>
            <w:r w:rsidRPr="00B56B9D">
              <w:rPr>
                <w:rFonts w:ascii="Rockwell" w:hAnsi="Rockwell" w:cs="Tahoma"/>
              </w:rPr>
              <w:t>N°2018-1033/ARCOP/ORD du 21 décembre 2018</w:t>
            </w: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CBB-BTP</w:t>
            </w:r>
          </w:p>
        </w:tc>
        <w:tc>
          <w:tcPr>
            <w:tcW w:w="1843" w:type="dxa"/>
          </w:tcPr>
          <w:p w:rsidR="006909F8" w:rsidRPr="00B56B9D" w:rsidRDefault="006909F8" w:rsidP="00656045">
            <w:pPr>
              <w:jc w:val="center"/>
              <w:rPr>
                <w:rFonts w:ascii="Rockwell" w:hAnsi="Rockwell"/>
              </w:rPr>
            </w:pPr>
          </w:p>
        </w:tc>
        <w:tc>
          <w:tcPr>
            <w:tcW w:w="2126" w:type="dxa"/>
          </w:tcPr>
          <w:p w:rsidR="006909F8" w:rsidRPr="00B56B9D" w:rsidRDefault="006909F8" w:rsidP="00656045">
            <w:pPr>
              <w:jc w:val="center"/>
              <w:rPr>
                <w:rFonts w:ascii="Rockwell" w:hAnsi="Rockwell" w:cs="Tahoma"/>
              </w:rPr>
            </w:pPr>
            <w:r w:rsidRPr="00B56B9D">
              <w:rPr>
                <w:rFonts w:ascii="Rockwell" w:hAnsi="Rockwell" w:cs="Tahoma"/>
              </w:rPr>
              <w:t>Suspendue de la commande publique pour 1 an à compter du 21 janvier 2019</w:t>
            </w: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16</w:t>
            </w:r>
          </w:p>
        </w:tc>
        <w:tc>
          <w:tcPr>
            <w:tcW w:w="3969" w:type="dxa"/>
          </w:tcPr>
          <w:p w:rsidR="006909F8" w:rsidRPr="00B56B9D" w:rsidRDefault="006909F8" w:rsidP="00656045">
            <w:pPr>
              <w:rPr>
                <w:rFonts w:ascii="Rockwell" w:hAnsi="Rockwell" w:cs="Tahoma"/>
              </w:rPr>
            </w:pPr>
            <w:r w:rsidRPr="00B56B9D">
              <w:rPr>
                <w:rFonts w:ascii="Rockwell" w:hAnsi="Rockwell" w:cs="Tahoma"/>
              </w:rPr>
              <w:t>N°2018-1034/ARCOP/ORD du 21 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ECMAF BTP</w:t>
            </w:r>
          </w:p>
        </w:tc>
        <w:tc>
          <w:tcPr>
            <w:tcW w:w="1843" w:type="dxa"/>
          </w:tcPr>
          <w:p w:rsidR="006909F8" w:rsidRPr="00B56B9D" w:rsidRDefault="006909F8" w:rsidP="00656045">
            <w:pPr>
              <w:jc w:val="center"/>
              <w:rPr>
                <w:rFonts w:ascii="Rockwell" w:hAnsi="Rockwell"/>
              </w:rPr>
            </w:pPr>
            <w:r w:rsidRPr="00B56B9D">
              <w:rPr>
                <w:rFonts w:ascii="Rockwell" w:hAnsi="Rockwell" w:cs="Tahoma"/>
              </w:rPr>
              <w:t>Défaillante</w:t>
            </w:r>
            <w:r>
              <w:rPr>
                <w:rFonts w:ascii="Rockwell" w:hAnsi="Rockwell" w:cs="Tahoma"/>
              </w:rPr>
              <w:t xml:space="preserve"> pour 1 an à compter du 21</w:t>
            </w:r>
            <w:r w:rsidRPr="00B56B9D">
              <w:rPr>
                <w:rFonts w:ascii="Rockwell" w:hAnsi="Rockwell" w:cs="Tahoma"/>
              </w:rPr>
              <w:t xml:space="preserve"> janvier 2019</w:t>
            </w:r>
          </w:p>
        </w:tc>
        <w:tc>
          <w:tcPr>
            <w:tcW w:w="2126" w:type="dxa"/>
          </w:tcPr>
          <w:p w:rsidR="006909F8" w:rsidRPr="00B56B9D" w:rsidRDefault="006909F8" w:rsidP="00656045">
            <w:pPr>
              <w:jc w:val="center"/>
              <w:rPr>
                <w:rFonts w:ascii="Rockwell" w:hAnsi="Rockwell" w:cs="Tahoma"/>
              </w:rPr>
            </w:pP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17</w:t>
            </w:r>
          </w:p>
        </w:tc>
        <w:tc>
          <w:tcPr>
            <w:tcW w:w="3969" w:type="dxa"/>
          </w:tcPr>
          <w:p w:rsidR="006909F8" w:rsidRPr="00B56B9D" w:rsidRDefault="006909F8" w:rsidP="00656045">
            <w:pPr>
              <w:rPr>
                <w:rFonts w:ascii="Rockwell" w:hAnsi="Rockwell" w:cs="Tahoma"/>
              </w:rPr>
            </w:pPr>
            <w:r>
              <w:rPr>
                <w:rFonts w:ascii="Rockwell" w:hAnsi="Rockwell" w:cs="Tahoma"/>
              </w:rPr>
              <w:t xml:space="preserve">N°2018-1035/ARCOP/ORD du 21 </w:t>
            </w:r>
            <w:r w:rsidRPr="00B56B9D">
              <w:rPr>
                <w:rFonts w:ascii="Rockwell" w:hAnsi="Rockwell" w:cs="Tahoma"/>
              </w:rPr>
              <w:t>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ADS BURKINA</w:t>
            </w:r>
          </w:p>
        </w:tc>
        <w:tc>
          <w:tcPr>
            <w:tcW w:w="1843" w:type="dxa"/>
          </w:tcPr>
          <w:p w:rsidR="006909F8" w:rsidRPr="00B56B9D" w:rsidRDefault="006909F8" w:rsidP="00656045">
            <w:pPr>
              <w:jc w:val="center"/>
              <w:rPr>
                <w:rFonts w:ascii="Rockwell" w:hAnsi="Rockwell"/>
              </w:rPr>
            </w:pPr>
          </w:p>
        </w:tc>
        <w:tc>
          <w:tcPr>
            <w:tcW w:w="2126" w:type="dxa"/>
          </w:tcPr>
          <w:p w:rsidR="006909F8" w:rsidRPr="00B56B9D" w:rsidRDefault="006909F8" w:rsidP="00656045">
            <w:pPr>
              <w:jc w:val="center"/>
              <w:rPr>
                <w:rFonts w:ascii="Rockwell" w:hAnsi="Rockwell" w:cs="Tahoma"/>
              </w:rPr>
            </w:pPr>
            <w:r w:rsidRPr="00B56B9D">
              <w:rPr>
                <w:rFonts w:ascii="Rockwell" w:hAnsi="Rockwell" w:cs="Tahoma"/>
              </w:rPr>
              <w:t>Suspendue de la commande publique pour 1 an à compter du 21 janvier 2019</w:t>
            </w:r>
          </w:p>
        </w:tc>
      </w:tr>
      <w:tr w:rsidR="006909F8" w:rsidRPr="00B56B9D" w:rsidTr="00656045">
        <w:tc>
          <w:tcPr>
            <w:tcW w:w="567" w:type="dxa"/>
          </w:tcPr>
          <w:p w:rsidR="006909F8" w:rsidRPr="00B56B9D" w:rsidRDefault="006909F8" w:rsidP="00656045">
            <w:pPr>
              <w:jc w:val="center"/>
              <w:rPr>
                <w:rFonts w:ascii="Rockwell" w:hAnsi="Rockwell" w:cs="Tahoma"/>
              </w:rPr>
            </w:pPr>
            <w:r w:rsidRPr="00B56B9D">
              <w:rPr>
                <w:rFonts w:ascii="Rockwell" w:hAnsi="Rockwell" w:cs="Tahoma"/>
              </w:rPr>
              <w:t>18</w:t>
            </w:r>
          </w:p>
        </w:tc>
        <w:tc>
          <w:tcPr>
            <w:tcW w:w="3969" w:type="dxa"/>
          </w:tcPr>
          <w:p w:rsidR="006909F8" w:rsidRPr="00B56B9D" w:rsidRDefault="006909F8" w:rsidP="00656045">
            <w:pPr>
              <w:rPr>
                <w:rFonts w:ascii="Rockwell" w:hAnsi="Rockwell" w:cs="Tahoma"/>
              </w:rPr>
            </w:pPr>
            <w:r w:rsidRPr="00B56B9D">
              <w:rPr>
                <w:rFonts w:ascii="Rockwell" w:hAnsi="Rockwell" w:cs="Tahoma"/>
              </w:rPr>
              <w:t>N°2018-1037/ARCOP/ORD du 20 décembre 2018</w:t>
            </w:r>
          </w:p>
          <w:p w:rsidR="006909F8" w:rsidRPr="00B56B9D" w:rsidRDefault="006909F8" w:rsidP="00656045">
            <w:pPr>
              <w:rPr>
                <w:rFonts w:ascii="Rockwell" w:hAnsi="Rockwell" w:cs="Tahoma"/>
              </w:rPr>
            </w:pPr>
          </w:p>
          <w:p w:rsidR="006909F8" w:rsidRPr="00B56B9D" w:rsidRDefault="006909F8" w:rsidP="00656045">
            <w:pPr>
              <w:rPr>
                <w:rFonts w:ascii="Rockwell" w:hAnsi="Rockwell" w:cs="Tahoma"/>
              </w:rPr>
            </w:pPr>
          </w:p>
        </w:tc>
        <w:tc>
          <w:tcPr>
            <w:tcW w:w="2410" w:type="dxa"/>
          </w:tcPr>
          <w:p w:rsidR="006909F8" w:rsidRPr="00B56B9D" w:rsidRDefault="006909F8" w:rsidP="00656045">
            <w:pPr>
              <w:rPr>
                <w:rFonts w:ascii="Rockwell" w:hAnsi="Rockwell" w:cs="Tahoma"/>
              </w:rPr>
            </w:pPr>
            <w:r w:rsidRPr="00B56B9D">
              <w:rPr>
                <w:rFonts w:ascii="Rockwell" w:hAnsi="Rockwell" w:cs="Tahoma"/>
              </w:rPr>
              <w:t>LGL SARL</w:t>
            </w:r>
          </w:p>
        </w:tc>
        <w:tc>
          <w:tcPr>
            <w:tcW w:w="1843" w:type="dxa"/>
          </w:tcPr>
          <w:p w:rsidR="006909F8" w:rsidRPr="00B56B9D" w:rsidRDefault="006909F8" w:rsidP="00656045">
            <w:pPr>
              <w:jc w:val="center"/>
              <w:rPr>
                <w:rFonts w:ascii="Rockwell" w:hAnsi="Rockwell"/>
              </w:rPr>
            </w:pPr>
          </w:p>
        </w:tc>
        <w:tc>
          <w:tcPr>
            <w:tcW w:w="2126" w:type="dxa"/>
          </w:tcPr>
          <w:p w:rsidR="006909F8" w:rsidRPr="00B56B9D" w:rsidRDefault="006909F8" w:rsidP="00656045">
            <w:pPr>
              <w:rPr>
                <w:rFonts w:ascii="Rockwell" w:hAnsi="Rockwell" w:cs="Tahoma"/>
              </w:rPr>
            </w:pPr>
            <w:r w:rsidRPr="00B56B9D">
              <w:rPr>
                <w:rFonts w:ascii="Rockwell" w:hAnsi="Rockwell" w:cs="Tahoma"/>
              </w:rPr>
              <w:t>Suspendue de la commande publique pour 1 an à compter du 21 janvier 2019</w:t>
            </w:r>
          </w:p>
        </w:tc>
      </w:tr>
    </w:tbl>
    <w:p w:rsidR="006909F8" w:rsidRDefault="006909F8" w:rsidP="006909F8"/>
    <w:p w:rsidR="006909F8" w:rsidRPr="00CE2990" w:rsidRDefault="006909F8" w:rsidP="006909F8">
      <w:bookmarkStart w:id="0" w:name="_GoBack"/>
      <w:bookmarkEnd w:id="0"/>
    </w:p>
    <w:sectPr w:rsidR="006909F8" w:rsidRPr="00CE2990" w:rsidSect="00B56B9D">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18A" w:rsidRDefault="00BB418A">
      <w:pPr>
        <w:spacing w:after="0" w:line="240" w:lineRule="auto"/>
      </w:pPr>
      <w:r>
        <w:separator/>
      </w:r>
    </w:p>
  </w:endnote>
  <w:endnote w:type="continuationSeparator" w:id="0">
    <w:p w:rsidR="00BB418A" w:rsidRDefault="00BB4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F5" w:rsidRDefault="0076163B" w:rsidP="005157F5">
    <w:pPr>
      <w:jc w:val="both"/>
      <w:rPr>
        <w:b/>
        <w:sz w:val="24"/>
        <w:szCs w:val="24"/>
      </w:rPr>
    </w:pPr>
    <w:r w:rsidRPr="005157F5">
      <w:rPr>
        <w:noProof/>
        <w:color w:val="5B9BD5" w:themeColor="accent1"/>
        <w:sz w:val="24"/>
        <w:szCs w:val="24"/>
        <w:lang w:eastAsia="fr-FR"/>
      </w:rPr>
      <mc:AlternateContent>
        <mc:Choice Requires="wps">
          <w:drawing>
            <wp:anchor distT="0" distB="0" distL="114300" distR="114300" simplePos="0" relativeHeight="251659264" behindDoc="0" locked="0" layoutInCell="1" allowOverlap="1" wp14:anchorId="4F6CCBEA" wp14:editId="1BD7A6B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E33DF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p>
  <w:p w:rsidR="005157F5" w:rsidRPr="00C12869" w:rsidRDefault="0076163B" w:rsidP="005157F5">
    <w:pPr>
      <w:jc w:val="both"/>
      <w:rPr>
        <w:rFonts w:ascii="Rockwell" w:hAnsi="Rockwell" w:cs="Tahoma"/>
        <w:b/>
        <w:sz w:val="24"/>
        <w:szCs w:val="24"/>
      </w:rPr>
    </w:pPr>
    <w:r w:rsidRPr="00364BAD">
      <w:rPr>
        <w:b/>
        <w:sz w:val="28"/>
        <w:szCs w:val="28"/>
      </w:rPr>
      <w:t>NB</w:t>
    </w:r>
    <w:r>
      <w:rPr>
        <w:b/>
        <w:sz w:val="24"/>
        <w:szCs w:val="24"/>
      </w:rPr>
      <w:t xml:space="preserve">: </w:t>
    </w:r>
    <w:r w:rsidRPr="005157F5">
      <w:rPr>
        <w:rFonts w:ascii="Rockwell" w:hAnsi="Rockwell" w:cs="Tahoma"/>
        <w:b/>
        <w:sz w:val="24"/>
        <w:szCs w:val="24"/>
      </w:rPr>
      <w:t xml:space="preserve">en application des articles </w:t>
    </w:r>
    <w:r w:rsidR="00C12869">
      <w:rPr>
        <w:rFonts w:ascii="Rockwell" w:hAnsi="Rockwell" w:cs="Tahoma"/>
        <w:b/>
        <w:sz w:val="24"/>
        <w:szCs w:val="24"/>
      </w:rPr>
      <w:t xml:space="preserve">47, </w:t>
    </w:r>
    <w:r w:rsidRPr="005157F5">
      <w:rPr>
        <w:rFonts w:ascii="Rockwell" w:hAnsi="Rockwell" w:cs="Tahoma"/>
        <w:b/>
        <w:sz w:val="24"/>
        <w:szCs w:val="24"/>
      </w:rPr>
      <w:t>73 et 75 du décret n°2017-0049/PRES/PM/MINEFID du 01 février 2017 portant procédures de passation, d’exécution et de règlement des marchés publics et des délégations de service public, les entreprises défaillantes sus dessus citées ne peuvent bénéficier d’un contrat suite à un appel d’offres restreint ou  à une procédure d’entente directe</w:t>
    </w:r>
    <w:r w:rsidR="00C12869" w:rsidRPr="00C12869">
      <w:rPr>
        <w:rFonts w:ascii="Rockwell" w:hAnsi="Rockwell" w:cs="Tahoma"/>
        <w:b/>
        <w:sz w:val="24"/>
        <w:szCs w:val="24"/>
      </w:rPr>
      <w:t>. Les entreprises défaillantes ne peuvent pas être des sous-traitants au</w:t>
    </w:r>
    <w:r w:rsidR="00C12869">
      <w:rPr>
        <w:rFonts w:ascii="Rockwell" w:hAnsi="Rockwell" w:cs="Tahoma"/>
        <w:b/>
        <w:sz w:val="24"/>
        <w:szCs w:val="24"/>
      </w:rPr>
      <w:t xml:space="preserve"> sens</w:t>
    </w:r>
    <w:r w:rsidR="00C12869" w:rsidRPr="00C12869">
      <w:rPr>
        <w:rFonts w:ascii="Rockwell" w:hAnsi="Rockwell" w:cs="Tahoma"/>
        <w:b/>
        <w:sz w:val="24"/>
        <w:szCs w:val="24"/>
      </w:rPr>
      <w:t xml:space="preserve"> des articles 42 et suivants du décret ci-dessus cité.</w:t>
    </w:r>
  </w:p>
  <w:p w:rsidR="005157F5" w:rsidRDefault="00BB418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18A" w:rsidRDefault="00BB418A">
      <w:pPr>
        <w:spacing w:after="0" w:line="240" w:lineRule="auto"/>
      </w:pPr>
      <w:r>
        <w:separator/>
      </w:r>
    </w:p>
  </w:footnote>
  <w:footnote w:type="continuationSeparator" w:id="0">
    <w:p w:rsidR="00BB418A" w:rsidRDefault="00BB41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8E7"/>
    <w:rsid w:val="001B56B1"/>
    <w:rsid w:val="002248E7"/>
    <w:rsid w:val="006909F8"/>
    <w:rsid w:val="0076163B"/>
    <w:rsid w:val="007A0061"/>
    <w:rsid w:val="00BB418A"/>
    <w:rsid w:val="00C12869"/>
    <w:rsid w:val="00DE66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3D1031-0DCD-4C4D-B30D-0584479A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09F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909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link w:val="PieddepageCar"/>
    <w:uiPriority w:val="99"/>
    <w:unhideWhenUsed/>
    <w:rsid w:val="006909F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909F8"/>
  </w:style>
  <w:style w:type="paragraph" w:styleId="En-tte">
    <w:name w:val="header"/>
    <w:basedOn w:val="Normal"/>
    <w:link w:val="En-tteCar"/>
    <w:uiPriority w:val="99"/>
    <w:unhideWhenUsed/>
    <w:rsid w:val="00C12869"/>
    <w:pPr>
      <w:tabs>
        <w:tab w:val="center" w:pos="4536"/>
        <w:tab w:val="right" w:pos="9072"/>
      </w:tabs>
      <w:spacing w:after="0" w:line="240" w:lineRule="auto"/>
    </w:pPr>
  </w:style>
  <w:style w:type="character" w:customStyle="1" w:styleId="En-tteCar">
    <w:name w:val="En-tête Car"/>
    <w:basedOn w:val="Policepardfaut"/>
    <w:link w:val="En-tte"/>
    <w:uiPriority w:val="99"/>
    <w:rsid w:val="00C12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355</Words>
  <Characters>1955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DAJC</dc:creator>
  <cp:keywords/>
  <dc:description/>
  <cp:lastModifiedBy>DAJC</cp:lastModifiedBy>
  <cp:revision>6</cp:revision>
  <dcterms:created xsi:type="dcterms:W3CDTF">2019-03-21T12:07:00Z</dcterms:created>
  <dcterms:modified xsi:type="dcterms:W3CDTF">2019-04-09T13:31:00Z</dcterms:modified>
</cp:coreProperties>
</file>