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1E85A" w14:textId="77777777" w:rsidR="00AF58DD" w:rsidRPr="00586CC7" w:rsidRDefault="00AF58DD" w:rsidP="00586CC7">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586CC7">
        <w:rPr>
          <w:rFonts w:ascii="Rockwell" w:eastAsia="Calibri" w:hAnsi="Rockwell" w:cs="Times New Roman"/>
          <w:b/>
          <w:bCs/>
          <w:smallCaps/>
          <w:spacing w:val="5"/>
          <w:sz w:val="24"/>
          <w:szCs w:val="24"/>
        </w:rPr>
        <w:t>AUTORITE DE REGULATION                                                          BURKINA FASO</w:t>
      </w:r>
    </w:p>
    <w:p w14:paraId="64CBBC5B" w14:textId="77777777" w:rsidR="00AF58DD" w:rsidRPr="00586CC7" w:rsidRDefault="00AF58DD" w:rsidP="00586CC7">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586CC7">
        <w:rPr>
          <w:rFonts w:ascii="Rockwell" w:eastAsia="Calibri" w:hAnsi="Rockwell" w:cs="Times New Roman"/>
          <w:b/>
          <w:bCs/>
          <w:smallCaps/>
          <w:spacing w:val="5"/>
          <w:sz w:val="24"/>
          <w:szCs w:val="24"/>
        </w:rPr>
        <w:t xml:space="preserve">DE LA COMMANDE PUBLIQUE </w:t>
      </w:r>
    </w:p>
    <w:p w14:paraId="7705CBF7"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86CC7">
        <w:rPr>
          <w:rFonts w:ascii="Rockwell" w:eastAsia="Times New Roman" w:hAnsi="Rockwell" w:cs="Times New Roman"/>
          <w:b/>
          <w:bCs/>
          <w:smallCaps/>
          <w:spacing w:val="5"/>
          <w:sz w:val="24"/>
          <w:szCs w:val="24"/>
        </w:rPr>
        <w:t xml:space="preserve">                -------------                                                                             Unité – Progrès – Justice</w:t>
      </w:r>
    </w:p>
    <w:p w14:paraId="346ECBED"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86CC7">
        <w:rPr>
          <w:rFonts w:ascii="Rockwell" w:eastAsia="Times New Roman" w:hAnsi="Rockwell" w:cs="Times New Roman"/>
          <w:b/>
          <w:bCs/>
          <w:smallCaps/>
          <w:spacing w:val="5"/>
          <w:sz w:val="24"/>
          <w:szCs w:val="24"/>
        </w:rPr>
        <w:t xml:space="preserve">ORGANE DE REGLEMENT </w:t>
      </w:r>
    </w:p>
    <w:p w14:paraId="19920D0E"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586CC7">
        <w:rPr>
          <w:rFonts w:ascii="Rockwell" w:eastAsia="Times New Roman" w:hAnsi="Rockwell" w:cs="Times New Roman"/>
          <w:b/>
          <w:bCs/>
          <w:smallCaps/>
          <w:spacing w:val="5"/>
          <w:sz w:val="24"/>
          <w:szCs w:val="24"/>
        </w:rPr>
        <w:t xml:space="preserve">          DES DIFFERENDS  </w:t>
      </w:r>
    </w:p>
    <w:p w14:paraId="130B9048"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3DAAC47E" w14:textId="4EBE8183" w:rsidR="00AF58DD" w:rsidRPr="00586CC7" w:rsidRDefault="00AF58DD" w:rsidP="00586CC7">
      <w:pPr>
        <w:suppressAutoHyphens/>
        <w:autoSpaceDN w:val="0"/>
        <w:spacing w:after="0" w:line="240" w:lineRule="auto"/>
        <w:jc w:val="center"/>
        <w:textAlignment w:val="baseline"/>
        <w:rPr>
          <w:rFonts w:ascii="Rockwell" w:eastAsia="Times New Roman" w:hAnsi="Rockwell" w:cs="Times New Roman"/>
          <w:b/>
          <w:sz w:val="24"/>
          <w:szCs w:val="24"/>
        </w:rPr>
      </w:pPr>
      <w:r w:rsidRPr="00586CC7">
        <w:rPr>
          <w:rFonts w:ascii="Rockwell" w:eastAsia="Times New Roman" w:hAnsi="Rockwell" w:cs="Times New Roman"/>
          <w:b/>
          <w:sz w:val="24"/>
          <w:szCs w:val="24"/>
        </w:rPr>
        <w:t xml:space="preserve">DECISION </w:t>
      </w:r>
      <w:r w:rsidR="00842445">
        <w:rPr>
          <w:rFonts w:ascii="Rockwell" w:eastAsia="Times New Roman" w:hAnsi="Rockwell" w:cs="Times New Roman"/>
          <w:b/>
          <w:sz w:val="24"/>
          <w:szCs w:val="24"/>
        </w:rPr>
        <w:t>N°2019-L0527</w:t>
      </w:r>
      <w:r w:rsidR="00842445" w:rsidRPr="00F951EC">
        <w:rPr>
          <w:rFonts w:ascii="Rockwell" w:eastAsia="Times New Roman" w:hAnsi="Rockwell" w:cs="Times New Roman"/>
          <w:b/>
          <w:sz w:val="24"/>
          <w:szCs w:val="24"/>
        </w:rPr>
        <w:t>/ARCOP/ORD</w:t>
      </w:r>
    </w:p>
    <w:p w14:paraId="5B40E14D" w14:textId="77777777" w:rsidR="00AF58DD" w:rsidRPr="00586CC7" w:rsidRDefault="00AF58DD" w:rsidP="00586CC7">
      <w:pPr>
        <w:suppressAutoHyphens/>
        <w:autoSpaceDN w:val="0"/>
        <w:spacing w:after="0" w:line="240" w:lineRule="auto"/>
        <w:jc w:val="both"/>
        <w:textAlignment w:val="baseline"/>
        <w:rPr>
          <w:rFonts w:ascii="Rockwell" w:eastAsia="Calibri" w:hAnsi="Rockwell" w:cs="Times New Roman"/>
          <w:sz w:val="24"/>
          <w:szCs w:val="24"/>
        </w:rPr>
      </w:pPr>
    </w:p>
    <w:p w14:paraId="3CA95727" w14:textId="37004560" w:rsidR="00307C56" w:rsidRPr="00586CC7" w:rsidRDefault="00AF58DD" w:rsidP="00586CC7">
      <w:pPr>
        <w:tabs>
          <w:tab w:val="left" w:pos="2846"/>
        </w:tabs>
        <w:spacing w:before="120" w:after="0" w:line="240" w:lineRule="auto"/>
        <w:jc w:val="both"/>
        <w:rPr>
          <w:rFonts w:ascii="Rockwell" w:eastAsia="Calibri" w:hAnsi="Rockwell" w:cs="Times New Roman"/>
          <w:sz w:val="24"/>
          <w:szCs w:val="24"/>
          <w:lang w:eastAsia="en-US"/>
        </w:rPr>
      </w:pPr>
      <w:r w:rsidRPr="00586CC7">
        <w:rPr>
          <w:rFonts w:ascii="Rockwell" w:eastAsia="Calibri" w:hAnsi="Rockwell" w:cs="Times New Roman"/>
          <w:sz w:val="24"/>
          <w:szCs w:val="24"/>
          <w:lang w:eastAsia="en-US"/>
        </w:rPr>
        <w:t>sur recours</w:t>
      </w:r>
      <w:r w:rsidR="00D87A5E" w:rsidRPr="00586CC7">
        <w:rPr>
          <w:rFonts w:ascii="Rockwell" w:eastAsia="Calibri" w:hAnsi="Rockwell" w:cs="Times New Roman"/>
          <w:sz w:val="24"/>
          <w:szCs w:val="24"/>
          <w:lang w:eastAsia="en-US"/>
        </w:rPr>
        <w:t xml:space="preserve"> de</w:t>
      </w:r>
      <w:r w:rsidR="00CF0895" w:rsidRPr="00586CC7">
        <w:rPr>
          <w:rFonts w:ascii="Rockwell" w:hAnsi="Rockwell"/>
          <w:sz w:val="24"/>
          <w:szCs w:val="24"/>
        </w:rPr>
        <w:t xml:space="preserve"> </w:t>
      </w:r>
      <w:r w:rsidR="00CF0895" w:rsidRPr="00586CC7">
        <w:rPr>
          <w:rFonts w:ascii="Rockwell" w:eastAsia="Calibri" w:hAnsi="Rockwell" w:cs="Times New Roman"/>
          <w:sz w:val="24"/>
          <w:szCs w:val="24"/>
          <w:lang w:eastAsia="en-US"/>
        </w:rPr>
        <w:t xml:space="preserve">de MGE PLUS contre les résultats provisoires de la demande de prix n°2019-009/DG.LAPOSTEBF/DPMG/DAA pour la réalisation des travaux d’étanchéité, de plomberie et la fourniture de matériels électriques au </w:t>
      </w:r>
      <w:r w:rsidR="001841AA" w:rsidRPr="00586CC7">
        <w:rPr>
          <w:rFonts w:ascii="Rockwell" w:eastAsia="Calibri" w:hAnsi="Rockwell" w:cs="Times New Roman"/>
          <w:sz w:val="24"/>
          <w:szCs w:val="24"/>
          <w:lang w:eastAsia="en-US"/>
        </w:rPr>
        <w:t>profit de LA POSTE BF (lot 03).</w:t>
      </w:r>
    </w:p>
    <w:p w14:paraId="446021DF" w14:textId="77777777" w:rsidR="001841AA" w:rsidRPr="00586CC7" w:rsidRDefault="001841AA" w:rsidP="00586CC7">
      <w:pPr>
        <w:tabs>
          <w:tab w:val="left" w:pos="2846"/>
        </w:tabs>
        <w:spacing w:before="120" w:after="0" w:line="240" w:lineRule="auto"/>
        <w:jc w:val="both"/>
        <w:rPr>
          <w:rFonts w:ascii="Rockwell" w:hAnsi="Rockwell"/>
          <w:sz w:val="24"/>
          <w:szCs w:val="24"/>
        </w:rPr>
      </w:pPr>
    </w:p>
    <w:p w14:paraId="3E1BBAF0" w14:textId="77777777" w:rsidR="00AF58DD" w:rsidRPr="00586CC7" w:rsidRDefault="00AF58DD" w:rsidP="00586CC7">
      <w:pPr>
        <w:spacing w:after="0" w:line="240" w:lineRule="auto"/>
        <w:jc w:val="center"/>
        <w:rPr>
          <w:rFonts w:ascii="Rockwell" w:eastAsia="Times New Roman" w:hAnsi="Rockwell" w:cs="Times New Roman"/>
          <w:b/>
          <w:sz w:val="24"/>
          <w:szCs w:val="24"/>
        </w:rPr>
      </w:pPr>
      <w:r w:rsidRPr="00586CC7">
        <w:rPr>
          <w:rFonts w:ascii="Rockwell" w:eastAsia="Calibri" w:hAnsi="Rockwell" w:cs="Tahoma"/>
          <w:b/>
          <w:sz w:val="24"/>
          <w:szCs w:val="24"/>
        </w:rPr>
        <w:t>L</w:t>
      </w:r>
      <w:r w:rsidRPr="00586CC7">
        <w:rPr>
          <w:rFonts w:ascii="Rockwell" w:eastAsia="Times New Roman" w:hAnsi="Rockwell" w:cs="Times New Roman"/>
          <w:b/>
          <w:sz w:val="24"/>
          <w:szCs w:val="24"/>
        </w:rPr>
        <w:t>’ORGANE DE REGLEMENT DES DIFFERENDS</w:t>
      </w:r>
    </w:p>
    <w:p w14:paraId="48DF6978" w14:textId="77777777" w:rsidR="00AF58DD" w:rsidRPr="00586CC7" w:rsidRDefault="00AF58DD" w:rsidP="00586CC7">
      <w:pPr>
        <w:spacing w:after="0" w:line="240" w:lineRule="auto"/>
        <w:jc w:val="center"/>
        <w:rPr>
          <w:rFonts w:ascii="Rockwell" w:eastAsia="Times New Roman" w:hAnsi="Rockwell" w:cs="Times New Roman"/>
          <w:b/>
          <w:sz w:val="24"/>
          <w:szCs w:val="24"/>
        </w:rPr>
      </w:pPr>
      <w:r w:rsidRPr="00586CC7">
        <w:rPr>
          <w:rFonts w:ascii="Rockwell" w:eastAsia="Times New Roman" w:hAnsi="Rockwell" w:cs="Times New Roman"/>
          <w:b/>
          <w:sz w:val="24"/>
          <w:szCs w:val="24"/>
        </w:rPr>
        <w:t>STATUANT EN MATIERE DE LITIGE :</w:t>
      </w:r>
    </w:p>
    <w:p w14:paraId="3DDE0A18" w14:textId="77777777" w:rsidR="00AF58DD" w:rsidRPr="00586CC7" w:rsidRDefault="00AF58DD" w:rsidP="00586CC7">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A360AF8" w14:textId="77777777" w:rsidR="00AF58DD" w:rsidRPr="00586CC7" w:rsidRDefault="00AF58DD" w:rsidP="00586CC7">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586CC7">
        <w:rPr>
          <w:rFonts w:ascii="Rockwell" w:eastAsia="Times New Roman" w:hAnsi="Rockwell" w:cs="Times New Roman"/>
          <w:b/>
          <w:i/>
          <w:sz w:val="24"/>
          <w:szCs w:val="24"/>
        </w:rPr>
        <w:t>Vu</w:t>
      </w:r>
      <w:r w:rsidRPr="00586CC7">
        <w:rPr>
          <w:rFonts w:ascii="Rockwell" w:eastAsia="Times New Roman" w:hAnsi="Rockwell" w:cs="Times New Roman"/>
          <w:i/>
          <w:sz w:val="24"/>
          <w:szCs w:val="24"/>
        </w:rPr>
        <w:tab/>
        <w:t>la loi n° 039-2016/AN du 02 décembre 2016 portant réglementation générale de la commande publique ;</w:t>
      </w:r>
    </w:p>
    <w:p w14:paraId="564F942C"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i/>
          <w:sz w:val="24"/>
          <w:szCs w:val="24"/>
        </w:rPr>
      </w:pPr>
    </w:p>
    <w:p w14:paraId="45F45225" w14:textId="362D79D3" w:rsidR="00AF58DD" w:rsidRPr="00586CC7" w:rsidRDefault="00AF58DD" w:rsidP="00586CC7">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586CC7">
        <w:rPr>
          <w:rFonts w:ascii="Rockwell" w:eastAsia="Times New Roman" w:hAnsi="Rockwell" w:cs="Times New Roman"/>
          <w:b/>
          <w:i/>
          <w:sz w:val="24"/>
          <w:szCs w:val="24"/>
        </w:rPr>
        <w:t>Vu</w:t>
      </w:r>
      <w:r w:rsidRPr="00586CC7">
        <w:rPr>
          <w:rFonts w:ascii="Rockwell" w:eastAsia="Times New Roman" w:hAnsi="Rockwell" w:cs="Times New Roman"/>
          <w:b/>
          <w:i/>
          <w:sz w:val="24"/>
          <w:szCs w:val="24"/>
        </w:rPr>
        <w:tab/>
      </w:r>
      <w:r w:rsidR="00842445">
        <w:rPr>
          <w:rFonts w:ascii="Rockwell" w:eastAsia="Times New Roman" w:hAnsi="Rockwell" w:cs="Times New Roman"/>
          <w:i/>
          <w:sz w:val="24"/>
          <w:szCs w:val="24"/>
        </w:rPr>
        <w:t>le décret n°</w:t>
      </w:r>
      <w:r w:rsidRPr="00586CC7">
        <w:rPr>
          <w:rFonts w:ascii="Rockwell" w:eastAsia="Times New Roman" w:hAnsi="Rockwell" w:cs="Times New Roman"/>
          <w:i/>
          <w:sz w:val="24"/>
          <w:szCs w:val="24"/>
        </w:rPr>
        <w:t>2017-0050/PRES/PM/MINEFID du 01 février 2017 portant attributions, organisation et fonctionnement de l’Autorité de régulation de la commande publique ;</w:t>
      </w:r>
    </w:p>
    <w:p w14:paraId="49004070"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i/>
          <w:sz w:val="24"/>
          <w:szCs w:val="24"/>
        </w:rPr>
      </w:pPr>
    </w:p>
    <w:p w14:paraId="29B4F137" w14:textId="77777777" w:rsidR="00AF58DD" w:rsidRPr="00586CC7" w:rsidRDefault="00AF58DD" w:rsidP="00586CC7">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586CC7">
        <w:rPr>
          <w:rFonts w:ascii="Rockwell" w:eastAsia="Times New Roman" w:hAnsi="Rockwell" w:cs="Times New Roman"/>
          <w:b/>
          <w:i/>
          <w:sz w:val="24"/>
          <w:szCs w:val="24"/>
        </w:rPr>
        <w:t>Vu</w:t>
      </w:r>
      <w:r w:rsidRPr="00586CC7">
        <w:rPr>
          <w:rFonts w:ascii="Rockwell" w:eastAsia="Times New Roman" w:hAnsi="Rockwell" w:cs="Times New Roman"/>
          <w:b/>
          <w:i/>
          <w:sz w:val="24"/>
          <w:szCs w:val="24"/>
        </w:rPr>
        <w:tab/>
      </w:r>
      <w:r w:rsidRPr="00586CC7">
        <w:rPr>
          <w:rFonts w:ascii="Rockwell" w:eastAsia="Times New Roman" w:hAnsi="Rockwell" w:cs="Times New Roman"/>
          <w:i/>
          <w:sz w:val="24"/>
          <w:szCs w:val="24"/>
        </w:rPr>
        <w:t>le décret n° 2017-0049/PRES/PM/MINEFID du 01 février 2017 portant procédure de passation, d’exécution et de règlement des marchés publics et des délégations de service public ;</w:t>
      </w:r>
    </w:p>
    <w:p w14:paraId="1D968D5F"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i/>
          <w:sz w:val="24"/>
          <w:szCs w:val="24"/>
        </w:rPr>
      </w:pPr>
    </w:p>
    <w:p w14:paraId="33BA2671" w14:textId="77777777" w:rsidR="00AF58DD" w:rsidRPr="00586CC7" w:rsidRDefault="00AF58DD" w:rsidP="00586CC7">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586CC7">
        <w:rPr>
          <w:rFonts w:ascii="Rockwell" w:eastAsia="Times New Roman" w:hAnsi="Rockwell" w:cs="Times New Roman"/>
          <w:b/>
          <w:i/>
          <w:sz w:val="24"/>
          <w:szCs w:val="24"/>
        </w:rPr>
        <w:t xml:space="preserve">Vu </w:t>
      </w:r>
      <w:r w:rsidRPr="00586CC7">
        <w:rPr>
          <w:rFonts w:ascii="Rockwell" w:eastAsia="Times New Roman" w:hAnsi="Rockwell" w:cs="Times New Roman"/>
          <w:b/>
          <w:i/>
          <w:sz w:val="24"/>
          <w:szCs w:val="24"/>
        </w:rPr>
        <w:tab/>
      </w:r>
      <w:r w:rsidRPr="00586CC7">
        <w:rPr>
          <w:rFonts w:ascii="Rockwell" w:eastAsia="Times New Roman" w:hAnsi="Rockwell" w:cs="Times New Roman"/>
          <w:i/>
          <w:sz w:val="24"/>
          <w:szCs w:val="24"/>
        </w:rPr>
        <w:t>le décret n° 2017-0051/PRES/PM/MINEFID du 01 février 2017 portant réglementation de la maîtrise d’ouvrage publique déléguée ;</w:t>
      </w:r>
    </w:p>
    <w:p w14:paraId="076187FC" w14:textId="77777777" w:rsidR="00AF58DD" w:rsidRPr="00586CC7" w:rsidRDefault="00AF58DD" w:rsidP="00586CC7">
      <w:pPr>
        <w:suppressAutoHyphens/>
        <w:autoSpaceDN w:val="0"/>
        <w:spacing w:after="0" w:line="240" w:lineRule="auto"/>
        <w:ind w:left="705" w:hanging="705"/>
        <w:jc w:val="center"/>
        <w:textAlignment w:val="baseline"/>
        <w:rPr>
          <w:rFonts w:ascii="Rockwell" w:eastAsia="Times New Roman" w:hAnsi="Rockwell" w:cs="Times New Roman"/>
          <w:i/>
          <w:sz w:val="24"/>
          <w:szCs w:val="24"/>
        </w:rPr>
      </w:pPr>
    </w:p>
    <w:p w14:paraId="43AA743C" w14:textId="194C6D31" w:rsidR="00AF58DD" w:rsidRPr="00586CC7" w:rsidRDefault="00AF58DD" w:rsidP="00586CC7">
      <w:pPr>
        <w:spacing w:after="0" w:line="240" w:lineRule="auto"/>
        <w:ind w:left="705" w:hanging="705"/>
        <w:jc w:val="both"/>
        <w:rPr>
          <w:rFonts w:ascii="Rockwell" w:hAnsi="Rockwell"/>
          <w:i/>
          <w:sz w:val="24"/>
          <w:szCs w:val="24"/>
        </w:rPr>
      </w:pPr>
      <w:r w:rsidRPr="00586CC7">
        <w:rPr>
          <w:rFonts w:ascii="Rockwell" w:eastAsia="Times New Roman" w:hAnsi="Rockwell" w:cs="Times New Roman"/>
          <w:b/>
          <w:i/>
          <w:sz w:val="24"/>
          <w:szCs w:val="24"/>
        </w:rPr>
        <w:t xml:space="preserve">Sur </w:t>
      </w:r>
      <w:r w:rsidRPr="00586CC7">
        <w:rPr>
          <w:rFonts w:ascii="Rockwell" w:eastAsia="Times New Roman" w:hAnsi="Rockwell" w:cs="Times New Roman"/>
          <w:b/>
          <w:i/>
          <w:sz w:val="24"/>
          <w:szCs w:val="24"/>
        </w:rPr>
        <w:tab/>
      </w:r>
      <w:r w:rsidRPr="00586CC7">
        <w:rPr>
          <w:rFonts w:ascii="Rockwell" w:eastAsia="Times New Roman" w:hAnsi="Rockwell" w:cs="Times New Roman"/>
          <w:i/>
          <w:sz w:val="24"/>
          <w:szCs w:val="24"/>
        </w:rPr>
        <w:t>recours par lettre</w:t>
      </w:r>
      <w:r w:rsidR="00307C56" w:rsidRPr="00586CC7">
        <w:rPr>
          <w:rFonts w:ascii="Rockwell" w:eastAsia="Times New Roman" w:hAnsi="Rockwell" w:cs="Times New Roman"/>
          <w:i/>
          <w:sz w:val="24"/>
          <w:szCs w:val="24"/>
        </w:rPr>
        <w:t>s</w:t>
      </w:r>
      <w:r w:rsidRPr="00586CC7">
        <w:rPr>
          <w:rFonts w:ascii="Rockwell" w:eastAsia="Times New Roman" w:hAnsi="Rockwell" w:cs="Times New Roman"/>
          <w:i/>
          <w:sz w:val="24"/>
          <w:szCs w:val="24"/>
        </w:rPr>
        <w:t xml:space="preserve"> en date</w:t>
      </w:r>
      <w:r w:rsidR="00307C56" w:rsidRPr="00586CC7">
        <w:rPr>
          <w:rFonts w:ascii="Rockwell" w:eastAsia="Times New Roman" w:hAnsi="Rockwell" w:cs="Times New Roman"/>
          <w:i/>
          <w:sz w:val="24"/>
          <w:szCs w:val="24"/>
        </w:rPr>
        <w:t>s</w:t>
      </w:r>
      <w:r w:rsidRPr="00586CC7">
        <w:rPr>
          <w:rFonts w:ascii="Rockwell" w:eastAsia="Times New Roman" w:hAnsi="Rockwell" w:cs="Times New Roman"/>
          <w:i/>
          <w:sz w:val="24"/>
          <w:szCs w:val="24"/>
        </w:rPr>
        <w:t xml:space="preserve"> </w:t>
      </w:r>
      <w:r w:rsidR="00004369" w:rsidRPr="00586CC7">
        <w:rPr>
          <w:rFonts w:ascii="Rockwell" w:eastAsia="Times New Roman" w:hAnsi="Rockwell" w:cs="Times New Roman"/>
          <w:i/>
          <w:sz w:val="24"/>
          <w:szCs w:val="24"/>
        </w:rPr>
        <w:t xml:space="preserve">du </w:t>
      </w:r>
      <w:r w:rsidR="00CF0895" w:rsidRPr="00586CC7">
        <w:rPr>
          <w:rFonts w:ascii="Rockwell" w:eastAsia="Times New Roman" w:hAnsi="Rockwell" w:cs="Times New Roman"/>
          <w:i/>
          <w:sz w:val="24"/>
          <w:szCs w:val="24"/>
        </w:rPr>
        <w:t>14</w:t>
      </w:r>
      <w:r w:rsidR="00D87A5E" w:rsidRPr="00586CC7">
        <w:rPr>
          <w:rFonts w:ascii="Rockwell" w:eastAsia="Times New Roman" w:hAnsi="Rockwell" w:cs="Times New Roman"/>
          <w:i/>
          <w:sz w:val="24"/>
          <w:szCs w:val="24"/>
        </w:rPr>
        <w:t xml:space="preserve"> octobre 2019</w:t>
      </w:r>
      <w:r w:rsidR="001841AA" w:rsidRPr="00586CC7">
        <w:rPr>
          <w:rFonts w:ascii="Rockwell" w:hAnsi="Rockwell"/>
          <w:sz w:val="24"/>
          <w:szCs w:val="24"/>
        </w:rPr>
        <w:t xml:space="preserve"> </w:t>
      </w:r>
      <w:r w:rsidR="001841AA" w:rsidRPr="00586CC7">
        <w:rPr>
          <w:rFonts w:ascii="Rockwell" w:hAnsi="Rockwell"/>
          <w:i/>
          <w:sz w:val="24"/>
          <w:szCs w:val="24"/>
        </w:rPr>
        <w:t xml:space="preserve">de </w:t>
      </w:r>
      <w:r w:rsidR="00CF0895" w:rsidRPr="00586CC7">
        <w:rPr>
          <w:rFonts w:ascii="Rockwell" w:hAnsi="Rockwell"/>
          <w:i/>
          <w:sz w:val="24"/>
          <w:szCs w:val="24"/>
        </w:rPr>
        <w:t>MGE PLUS</w:t>
      </w:r>
      <w:r w:rsidR="00CF0895" w:rsidRPr="00586CC7">
        <w:rPr>
          <w:rFonts w:ascii="Rockwell" w:hAnsi="Rockwell"/>
          <w:sz w:val="24"/>
          <w:szCs w:val="24"/>
        </w:rPr>
        <w:t xml:space="preserve"> </w:t>
      </w:r>
      <w:r w:rsidRPr="00586CC7">
        <w:rPr>
          <w:rFonts w:ascii="Rockwell" w:hAnsi="Rockwell"/>
          <w:i/>
          <w:sz w:val="24"/>
          <w:szCs w:val="24"/>
        </w:rPr>
        <w:t xml:space="preserve">contre les résultats provisoires de </w:t>
      </w:r>
      <w:r w:rsidR="00E04770" w:rsidRPr="00586CC7">
        <w:rPr>
          <w:rFonts w:ascii="Rockwell" w:hAnsi="Rockwell"/>
          <w:i/>
          <w:sz w:val="24"/>
          <w:szCs w:val="24"/>
        </w:rPr>
        <w:t>l</w:t>
      </w:r>
      <w:r w:rsidR="00600E45" w:rsidRPr="00586CC7">
        <w:rPr>
          <w:rFonts w:ascii="Rockwell" w:hAnsi="Rockwell"/>
          <w:i/>
          <w:sz w:val="24"/>
          <w:szCs w:val="24"/>
        </w:rPr>
        <w:t>a demande de prix</w:t>
      </w:r>
      <w:r w:rsidRPr="00586CC7">
        <w:rPr>
          <w:rFonts w:ascii="Rockwell" w:hAnsi="Rockwell"/>
          <w:i/>
          <w:sz w:val="24"/>
          <w:szCs w:val="24"/>
        </w:rPr>
        <w:t xml:space="preserve"> ci-dessus</w:t>
      </w:r>
      <w:r w:rsidR="00600E45" w:rsidRPr="00586CC7">
        <w:rPr>
          <w:rFonts w:ascii="Rockwell" w:hAnsi="Rockwell"/>
          <w:i/>
          <w:sz w:val="24"/>
          <w:szCs w:val="24"/>
        </w:rPr>
        <w:t xml:space="preserve"> cité</w:t>
      </w:r>
      <w:r w:rsidR="00F16E4E" w:rsidRPr="00586CC7">
        <w:rPr>
          <w:rFonts w:ascii="Rockwell" w:hAnsi="Rockwell"/>
          <w:i/>
          <w:sz w:val="24"/>
          <w:szCs w:val="24"/>
        </w:rPr>
        <w:t>e</w:t>
      </w:r>
      <w:r w:rsidR="00842445">
        <w:rPr>
          <w:rFonts w:ascii="Rockwell" w:hAnsi="Rockwell"/>
          <w:i/>
          <w:sz w:val="24"/>
          <w:szCs w:val="24"/>
        </w:rPr>
        <w:t xml:space="preserve"> </w:t>
      </w:r>
      <w:r w:rsidRPr="00586CC7">
        <w:rPr>
          <w:rFonts w:ascii="Rockwell" w:hAnsi="Rockwell"/>
          <w:i/>
          <w:sz w:val="24"/>
          <w:szCs w:val="24"/>
        </w:rPr>
        <w:t>;</w:t>
      </w:r>
    </w:p>
    <w:p w14:paraId="7D3A09A5" w14:textId="77777777" w:rsidR="00AF58DD" w:rsidRPr="00586CC7" w:rsidRDefault="00AF58DD" w:rsidP="00586CC7">
      <w:pPr>
        <w:spacing w:after="0" w:line="240" w:lineRule="auto"/>
        <w:ind w:left="705" w:hanging="705"/>
        <w:jc w:val="both"/>
        <w:rPr>
          <w:rFonts w:ascii="Rockwell" w:hAnsi="Rockwell"/>
          <w:i/>
          <w:sz w:val="24"/>
          <w:szCs w:val="24"/>
        </w:rPr>
      </w:pPr>
    </w:p>
    <w:p w14:paraId="1D8C4BD6" w14:textId="669D44FB" w:rsidR="00DA53EA" w:rsidRPr="00586CC7" w:rsidRDefault="00DA53EA" w:rsidP="00586CC7">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présidé</w:t>
      </w:r>
      <w:proofErr w:type="gramEnd"/>
      <w:r w:rsidRPr="00586CC7">
        <w:rPr>
          <w:rFonts w:ascii="Rockwell" w:eastAsia="Times New Roman" w:hAnsi="Rockwell" w:cs="Times New Roman"/>
          <w:sz w:val="24"/>
          <w:szCs w:val="24"/>
        </w:rPr>
        <w:t xml:space="preserve"> par</w:t>
      </w:r>
      <w:r w:rsidR="000817BF" w:rsidRPr="00586CC7">
        <w:rPr>
          <w:rFonts w:ascii="Rockwell" w:eastAsia="Times New Roman" w:hAnsi="Rockwell" w:cs="Times New Roman"/>
          <w:sz w:val="24"/>
          <w:szCs w:val="24"/>
        </w:rPr>
        <w:t xml:space="preserve"> Monsieur Ibrahim SOKOTO</w:t>
      </w:r>
      <w:r w:rsidRPr="00586CC7">
        <w:rPr>
          <w:rFonts w:ascii="Rockwell" w:eastAsia="Times New Roman" w:hAnsi="Rockwell" w:cs="Times New Roman"/>
          <w:sz w:val="24"/>
          <w:szCs w:val="24"/>
        </w:rPr>
        <w:t xml:space="preserve"> membre de l’Organe de règlement des différends (ORD) ;</w:t>
      </w:r>
    </w:p>
    <w:p w14:paraId="2A460C03" w14:textId="77777777" w:rsidR="00DA53EA" w:rsidRPr="00586CC7" w:rsidRDefault="00DA53EA" w:rsidP="00586CC7">
      <w:pPr>
        <w:suppressAutoHyphens/>
        <w:autoSpaceDN w:val="0"/>
        <w:spacing w:after="0" w:line="240" w:lineRule="auto"/>
        <w:jc w:val="both"/>
        <w:textAlignment w:val="baseline"/>
        <w:rPr>
          <w:rFonts w:ascii="Rockwell" w:eastAsia="Times New Roman" w:hAnsi="Rockwell" w:cs="Times New Roman"/>
          <w:sz w:val="24"/>
          <w:szCs w:val="24"/>
        </w:rPr>
      </w:pPr>
    </w:p>
    <w:p w14:paraId="5C479C90" w14:textId="77777777" w:rsidR="00DA53EA" w:rsidRPr="00586CC7" w:rsidRDefault="00DA53EA" w:rsidP="00586CC7">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en</w:t>
      </w:r>
      <w:proofErr w:type="gramEnd"/>
      <w:r w:rsidRPr="00586CC7">
        <w:rPr>
          <w:rFonts w:ascii="Rockwell" w:eastAsia="Times New Roman" w:hAnsi="Rockwell" w:cs="Times New Roman"/>
          <w:sz w:val="24"/>
          <w:szCs w:val="24"/>
        </w:rPr>
        <w:t xml:space="preserve"> présence de :</w:t>
      </w:r>
    </w:p>
    <w:p w14:paraId="424E3979" w14:textId="14B9E453" w:rsidR="00DA53EA" w:rsidRPr="00586CC7" w:rsidRDefault="00DA53EA" w:rsidP="00586CC7">
      <w:pPr>
        <w:suppressAutoHyphens/>
        <w:autoSpaceDN w:val="0"/>
        <w:spacing w:after="0" w:line="240" w:lineRule="auto"/>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w:t>
      </w:r>
      <w:r w:rsidR="000817BF" w:rsidRPr="00586CC7">
        <w:rPr>
          <w:rFonts w:ascii="Rockwell" w:eastAsia="Times New Roman" w:hAnsi="Rockwell" w:cs="Times New Roman"/>
          <w:sz w:val="24"/>
          <w:szCs w:val="24"/>
        </w:rPr>
        <w:t>Monsieur Aly SANOU</w:t>
      </w:r>
      <w:r w:rsidRPr="00586CC7">
        <w:rPr>
          <w:rFonts w:ascii="Rockwell" w:eastAsia="Times New Roman" w:hAnsi="Rockwell" w:cs="Times New Roman"/>
          <w:sz w:val="24"/>
          <w:szCs w:val="24"/>
        </w:rPr>
        <w:t>, membre de l’ORD ;</w:t>
      </w:r>
    </w:p>
    <w:p w14:paraId="4DFFA5C8" w14:textId="6E79E6E6" w:rsidR="00DA53EA" w:rsidRPr="00586CC7" w:rsidRDefault="00DA53EA" w:rsidP="00586CC7">
      <w:pPr>
        <w:suppressAutoHyphens/>
        <w:autoSpaceDN w:val="0"/>
        <w:spacing w:after="0" w:line="240" w:lineRule="auto"/>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-Monsieur</w:t>
      </w:r>
      <w:r w:rsidR="000817BF" w:rsidRPr="00586CC7">
        <w:rPr>
          <w:rFonts w:ascii="Rockwell" w:eastAsia="Times New Roman" w:hAnsi="Rockwell" w:cs="Times New Roman"/>
          <w:sz w:val="24"/>
          <w:szCs w:val="24"/>
        </w:rPr>
        <w:t xml:space="preserve"> Idrissa OUATTARA</w:t>
      </w:r>
      <w:r w:rsidRPr="00586CC7">
        <w:rPr>
          <w:rFonts w:ascii="Rockwell" w:eastAsia="Times New Roman" w:hAnsi="Rockwell" w:cs="Times New Roman"/>
          <w:sz w:val="24"/>
          <w:szCs w:val="24"/>
        </w:rPr>
        <w:t>, membre de l’ORD ;</w:t>
      </w:r>
    </w:p>
    <w:p w14:paraId="11693F6B" w14:textId="23EC5236" w:rsidR="00AF58DD" w:rsidRPr="00586CC7" w:rsidRDefault="00C73974" w:rsidP="00586CC7">
      <w:pPr>
        <w:suppressAutoHyphens/>
        <w:autoSpaceDN w:val="0"/>
        <w:spacing w:after="0" w:line="240" w:lineRule="auto"/>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-Messieurs Moise BAKORBA</w:t>
      </w:r>
      <w:r w:rsidR="00DA53EA" w:rsidRPr="00586CC7">
        <w:rPr>
          <w:rFonts w:ascii="Rockwell" w:eastAsia="Times New Roman" w:hAnsi="Rockwell" w:cs="Times New Roman"/>
          <w:sz w:val="24"/>
          <w:szCs w:val="24"/>
        </w:rPr>
        <w:t xml:space="preserve"> et Y. Ferdinand KINDA, assurant le secrétariat de l’ORD</w:t>
      </w:r>
      <w:r w:rsidR="00AF58DD" w:rsidRPr="00586CC7">
        <w:rPr>
          <w:rFonts w:ascii="Rockwell" w:eastAsia="Times New Roman" w:hAnsi="Rockwell" w:cs="Times New Roman"/>
          <w:sz w:val="24"/>
          <w:szCs w:val="24"/>
        </w:rPr>
        <w:t>;</w:t>
      </w:r>
    </w:p>
    <w:p w14:paraId="0DB2B24F"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sz w:val="24"/>
          <w:szCs w:val="24"/>
        </w:rPr>
      </w:pPr>
    </w:p>
    <w:p w14:paraId="1B6F2A49"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et</w:t>
      </w:r>
      <w:proofErr w:type="gramEnd"/>
      <w:r w:rsidRPr="00586CC7">
        <w:rPr>
          <w:rFonts w:ascii="Rockwell" w:eastAsia="Times New Roman" w:hAnsi="Rockwell" w:cs="Times New Roman"/>
          <w:sz w:val="24"/>
          <w:szCs w:val="24"/>
        </w:rPr>
        <w:t xml:space="preserve"> en présence des représentants des parties:</w:t>
      </w:r>
    </w:p>
    <w:p w14:paraId="12B60518" w14:textId="77777777" w:rsidR="00AF58DD" w:rsidRPr="00586CC7" w:rsidRDefault="00AF58DD" w:rsidP="00586CC7">
      <w:pPr>
        <w:suppressAutoHyphens/>
        <w:autoSpaceDN w:val="0"/>
        <w:spacing w:after="0" w:line="240" w:lineRule="auto"/>
        <w:contextualSpacing/>
        <w:jc w:val="both"/>
        <w:textAlignment w:val="baseline"/>
        <w:rPr>
          <w:rFonts w:ascii="Rockwell" w:eastAsia="Times New Roman" w:hAnsi="Rockwell" w:cs="Times New Roman"/>
          <w:sz w:val="24"/>
          <w:szCs w:val="24"/>
        </w:rPr>
      </w:pPr>
    </w:p>
    <w:p w14:paraId="7FD2B286" w14:textId="77777777" w:rsidR="00DD394A" w:rsidRPr="00586CC7" w:rsidRDefault="009A70CB" w:rsidP="00586CC7">
      <w:pPr>
        <w:pStyle w:val="Paragraphedeliste"/>
        <w:numPr>
          <w:ilvl w:val="0"/>
          <w:numId w:val="1"/>
        </w:num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au</w:t>
      </w:r>
      <w:proofErr w:type="gramEnd"/>
      <w:r w:rsidRPr="00586CC7">
        <w:rPr>
          <w:rFonts w:ascii="Rockwell" w:eastAsia="Times New Roman" w:hAnsi="Rockwell" w:cs="Times New Roman"/>
          <w:sz w:val="24"/>
          <w:szCs w:val="24"/>
        </w:rPr>
        <w:t xml:space="preserve"> titre du requérant, Monsieur </w:t>
      </w:r>
      <w:r w:rsidR="002459C3" w:rsidRPr="00586CC7">
        <w:rPr>
          <w:rFonts w:ascii="Rockwell" w:eastAsia="Times New Roman" w:hAnsi="Rockwell" w:cs="Times New Roman"/>
          <w:sz w:val="24"/>
          <w:szCs w:val="24"/>
        </w:rPr>
        <w:t xml:space="preserve"> Yacouba YAGO, juriste </w:t>
      </w:r>
      <w:r w:rsidR="00C73974" w:rsidRPr="00586CC7">
        <w:rPr>
          <w:rFonts w:ascii="Rockwell" w:eastAsia="Times New Roman" w:hAnsi="Rockwell" w:cs="Times New Roman"/>
          <w:sz w:val="24"/>
          <w:szCs w:val="24"/>
        </w:rPr>
        <w:t>de</w:t>
      </w:r>
      <w:r w:rsidR="00CF0895" w:rsidRPr="00586CC7">
        <w:rPr>
          <w:rFonts w:ascii="Rockwell" w:hAnsi="Rockwell"/>
          <w:sz w:val="24"/>
          <w:szCs w:val="24"/>
        </w:rPr>
        <w:t xml:space="preserve"> </w:t>
      </w:r>
      <w:r w:rsidR="00CF0895" w:rsidRPr="00586CC7">
        <w:rPr>
          <w:rFonts w:ascii="Rockwell" w:eastAsia="Times New Roman" w:hAnsi="Rockwell" w:cs="Times New Roman"/>
          <w:sz w:val="24"/>
          <w:szCs w:val="24"/>
        </w:rPr>
        <w:t>MGE PLUS</w:t>
      </w:r>
      <w:r w:rsidR="00DD394A" w:rsidRPr="00586CC7">
        <w:rPr>
          <w:rFonts w:ascii="Rockwell" w:eastAsia="Times New Roman" w:hAnsi="Rockwell" w:cs="Times New Roman"/>
          <w:sz w:val="24"/>
          <w:szCs w:val="24"/>
        </w:rPr>
        <w:t> ;</w:t>
      </w:r>
    </w:p>
    <w:p w14:paraId="38735DF4" w14:textId="18046449" w:rsidR="009A70CB" w:rsidRPr="00586CC7" w:rsidRDefault="009A70CB" w:rsidP="00586CC7">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rPr>
      </w:pPr>
    </w:p>
    <w:p w14:paraId="3C6E6BB0" w14:textId="246E2814" w:rsidR="009A70CB" w:rsidRPr="00586CC7" w:rsidRDefault="00AF58DD" w:rsidP="00586CC7">
      <w:pPr>
        <w:pStyle w:val="Paragraphedeliste"/>
        <w:numPr>
          <w:ilvl w:val="0"/>
          <w:numId w:val="1"/>
        </w:numPr>
        <w:spacing w:line="240" w:lineRule="auto"/>
        <w:jc w:val="both"/>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au</w:t>
      </w:r>
      <w:proofErr w:type="gramEnd"/>
      <w:r w:rsidRPr="00586CC7">
        <w:rPr>
          <w:rFonts w:ascii="Rockwell" w:eastAsia="Times New Roman" w:hAnsi="Rockwell" w:cs="Times New Roman"/>
          <w:sz w:val="24"/>
          <w:szCs w:val="24"/>
        </w:rPr>
        <w:t xml:space="preserve"> ti</w:t>
      </w:r>
      <w:r w:rsidR="00380FDF" w:rsidRPr="00586CC7">
        <w:rPr>
          <w:rFonts w:ascii="Rockwell" w:eastAsia="Times New Roman" w:hAnsi="Rockwell" w:cs="Times New Roman"/>
          <w:sz w:val="24"/>
          <w:szCs w:val="24"/>
        </w:rPr>
        <w:t xml:space="preserve">tre de l’autorité </w:t>
      </w:r>
      <w:r w:rsidR="00376C95" w:rsidRPr="00586CC7">
        <w:rPr>
          <w:rFonts w:ascii="Rockwell" w:eastAsia="Times New Roman" w:hAnsi="Rockwell" w:cs="Times New Roman"/>
          <w:sz w:val="24"/>
          <w:szCs w:val="24"/>
        </w:rPr>
        <w:t>c</w:t>
      </w:r>
      <w:r w:rsidR="00D07270" w:rsidRPr="00586CC7">
        <w:rPr>
          <w:rFonts w:ascii="Rockwell" w:eastAsia="Times New Roman" w:hAnsi="Rockwell" w:cs="Times New Roman"/>
          <w:sz w:val="24"/>
          <w:szCs w:val="24"/>
        </w:rPr>
        <w:t>ontr</w:t>
      </w:r>
      <w:r w:rsidR="0053172F" w:rsidRPr="00586CC7">
        <w:rPr>
          <w:rFonts w:ascii="Rockwell" w:eastAsia="Times New Roman" w:hAnsi="Rockwell" w:cs="Times New Roman"/>
          <w:sz w:val="24"/>
          <w:szCs w:val="24"/>
        </w:rPr>
        <w:t>actante,</w:t>
      </w:r>
      <w:r w:rsidR="00056C69" w:rsidRPr="00586CC7">
        <w:rPr>
          <w:rFonts w:ascii="Rockwell" w:eastAsia="Times New Roman" w:hAnsi="Rockwell" w:cs="Times New Roman"/>
          <w:sz w:val="24"/>
          <w:szCs w:val="24"/>
        </w:rPr>
        <w:t xml:space="preserve"> </w:t>
      </w:r>
      <w:r w:rsidR="00DD394A" w:rsidRPr="00586CC7">
        <w:rPr>
          <w:rFonts w:ascii="Rockwell" w:eastAsia="Times New Roman" w:hAnsi="Rockwell" w:cs="Times New Roman"/>
          <w:sz w:val="24"/>
          <w:szCs w:val="24"/>
        </w:rPr>
        <w:t>Monsieur Abdoulaye BONKOUNGOU, chef de la division achats et acquisitions de LA POSTE</w:t>
      </w:r>
      <w:r w:rsidR="00842445">
        <w:rPr>
          <w:rFonts w:ascii="Rockwell" w:eastAsia="Times New Roman" w:hAnsi="Rockwell" w:cs="Times New Roman"/>
          <w:sz w:val="24"/>
          <w:szCs w:val="24"/>
        </w:rPr>
        <w:t xml:space="preserve"> </w:t>
      </w:r>
      <w:r w:rsidR="009A70CB" w:rsidRPr="00586CC7">
        <w:rPr>
          <w:rFonts w:ascii="Rockwell" w:eastAsia="Times New Roman" w:hAnsi="Rockwell" w:cs="Times New Roman"/>
          <w:sz w:val="24"/>
          <w:szCs w:val="24"/>
        </w:rPr>
        <w:t>;</w:t>
      </w:r>
    </w:p>
    <w:p w14:paraId="55768A8E" w14:textId="77777777" w:rsidR="009A70CB" w:rsidRPr="00586CC7" w:rsidRDefault="009A70CB" w:rsidP="00586CC7">
      <w:pPr>
        <w:pStyle w:val="Paragraphedeliste"/>
        <w:spacing w:line="240" w:lineRule="auto"/>
        <w:jc w:val="both"/>
        <w:rPr>
          <w:rFonts w:ascii="Rockwell" w:eastAsia="Times New Roman" w:hAnsi="Rockwell" w:cs="Times New Roman"/>
          <w:sz w:val="24"/>
          <w:szCs w:val="24"/>
        </w:rPr>
      </w:pPr>
    </w:p>
    <w:p w14:paraId="47BE9E28" w14:textId="024FA56C" w:rsidR="00586CC7" w:rsidRPr="00586CC7" w:rsidRDefault="00130CD2" w:rsidP="00586CC7">
      <w:pPr>
        <w:pStyle w:val="Paragraphedeliste"/>
        <w:numPr>
          <w:ilvl w:val="0"/>
          <w:numId w:val="1"/>
        </w:numPr>
        <w:spacing w:line="240" w:lineRule="auto"/>
        <w:jc w:val="both"/>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au</w:t>
      </w:r>
      <w:proofErr w:type="gramEnd"/>
      <w:r w:rsidRPr="00586CC7">
        <w:rPr>
          <w:rFonts w:ascii="Rockwell" w:eastAsia="Times New Roman" w:hAnsi="Rockwell" w:cs="Times New Roman"/>
          <w:sz w:val="24"/>
          <w:szCs w:val="24"/>
        </w:rPr>
        <w:t xml:space="preserve"> ti</w:t>
      </w:r>
      <w:r w:rsidR="00CF60A3" w:rsidRPr="00586CC7">
        <w:rPr>
          <w:rFonts w:ascii="Rockwell" w:eastAsia="Times New Roman" w:hAnsi="Rockwell" w:cs="Times New Roman"/>
          <w:sz w:val="24"/>
          <w:szCs w:val="24"/>
        </w:rPr>
        <w:t>tre de</w:t>
      </w:r>
      <w:r w:rsidR="008A241F" w:rsidRPr="00586CC7">
        <w:rPr>
          <w:rFonts w:ascii="Rockwell" w:eastAsia="Times New Roman" w:hAnsi="Rockwell" w:cs="Times New Roman"/>
          <w:sz w:val="24"/>
          <w:szCs w:val="24"/>
        </w:rPr>
        <w:t xml:space="preserve"> </w:t>
      </w:r>
      <w:r w:rsidR="00CF60A3" w:rsidRPr="00586CC7">
        <w:rPr>
          <w:rFonts w:ascii="Rockwell" w:eastAsia="Times New Roman" w:hAnsi="Rockwell" w:cs="Times New Roman"/>
          <w:sz w:val="24"/>
          <w:szCs w:val="24"/>
        </w:rPr>
        <w:t>l’attribu</w:t>
      </w:r>
      <w:r w:rsidR="00D31BB2" w:rsidRPr="00586CC7">
        <w:rPr>
          <w:rFonts w:ascii="Rockwell" w:eastAsia="Times New Roman" w:hAnsi="Rockwell" w:cs="Times New Roman"/>
          <w:sz w:val="24"/>
          <w:szCs w:val="24"/>
        </w:rPr>
        <w:t xml:space="preserve">taire provisoire, </w:t>
      </w:r>
      <w:r w:rsidR="00586CC7" w:rsidRPr="00586CC7">
        <w:rPr>
          <w:rFonts w:ascii="Rockwell" w:eastAsia="Times New Roman" w:hAnsi="Rockwell" w:cs="Times New Roman"/>
          <w:sz w:val="24"/>
          <w:szCs w:val="24"/>
        </w:rPr>
        <w:t xml:space="preserve">Messieurs Gilbert </w:t>
      </w:r>
      <w:r w:rsidR="00586CC7" w:rsidRPr="00842445">
        <w:rPr>
          <w:rFonts w:ascii="Rockwell" w:eastAsia="Times New Roman" w:hAnsi="Rockwell" w:cs="Times New Roman"/>
          <w:sz w:val="24"/>
          <w:szCs w:val="24"/>
        </w:rPr>
        <w:t>ELIOU</w:t>
      </w:r>
      <w:r w:rsidR="00586CC7" w:rsidRPr="00586CC7">
        <w:rPr>
          <w:rFonts w:ascii="Rockwell" w:eastAsia="Times New Roman" w:hAnsi="Rockwell" w:cs="Times New Roman"/>
          <w:sz w:val="24"/>
          <w:szCs w:val="24"/>
        </w:rPr>
        <w:t xml:space="preserve"> et Félix NAMOANO respectivement directeur général et représentant de FIDES SOLUTIONS</w:t>
      </w:r>
      <w:r w:rsidR="00842445">
        <w:rPr>
          <w:rFonts w:ascii="Rockwell" w:eastAsia="Times New Roman" w:hAnsi="Rockwell" w:cs="Times New Roman"/>
          <w:sz w:val="24"/>
          <w:szCs w:val="24"/>
        </w:rPr>
        <w:t xml:space="preserve"> </w:t>
      </w:r>
      <w:r w:rsidR="009A70CB" w:rsidRPr="00586CC7">
        <w:rPr>
          <w:rFonts w:ascii="Rockwell" w:eastAsia="Times New Roman" w:hAnsi="Rockwell" w:cs="Times New Roman"/>
          <w:sz w:val="24"/>
          <w:szCs w:val="24"/>
        </w:rPr>
        <w:t>;</w:t>
      </w:r>
    </w:p>
    <w:p w14:paraId="2C942229" w14:textId="2F4D37C8" w:rsidR="009A70CB" w:rsidRPr="00586CC7" w:rsidRDefault="009A70CB" w:rsidP="00586CC7">
      <w:pPr>
        <w:pStyle w:val="Paragraphedeliste"/>
        <w:spacing w:line="240" w:lineRule="auto"/>
        <w:jc w:val="both"/>
        <w:rPr>
          <w:rFonts w:ascii="Rockwell" w:eastAsia="Times New Roman" w:hAnsi="Rockwell" w:cs="Times New Roman"/>
          <w:sz w:val="24"/>
          <w:szCs w:val="24"/>
        </w:rPr>
      </w:pPr>
    </w:p>
    <w:p w14:paraId="02942E54"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après</w:t>
      </w:r>
      <w:proofErr w:type="gramEnd"/>
      <w:r w:rsidRPr="00586CC7">
        <w:rPr>
          <w:rFonts w:ascii="Rockwell" w:eastAsia="Times New Roman" w:hAnsi="Rockwell" w:cs="Times New Roman"/>
          <w:sz w:val="24"/>
          <w:szCs w:val="24"/>
        </w:rPr>
        <w:t xml:space="preserve"> avoir délibéré conformément à la règlementation ;</w:t>
      </w:r>
    </w:p>
    <w:p w14:paraId="09C1EF49"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700581C9" w14:textId="459C200E"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rend</w:t>
      </w:r>
      <w:proofErr w:type="gramEnd"/>
      <w:r w:rsidRPr="00586CC7">
        <w:rPr>
          <w:rFonts w:ascii="Rockwell" w:eastAsia="Times New Roman" w:hAnsi="Rockwell" w:cs="Times New Roman"/>
          <w:sz w:val="24"/>
          <w:szCs w:val="24"/>
        </w:rPr>
        <w:t xml:space="preserve"> la présente déci</w:t>
      </w:r>
      <w:r w:rsidR="0029740B">
        <w:rPr>
          <w:rFonts w:ascii="Rockwell" w:eastAsia="Times New Roman" w:hAnsi="Rockwell" w:cs="Times New Roman"/>
          <w:sz w:val="24"/>
          <w:szCs w:val="24"/>
        </w:rPr>
        <w:t>sion fondée sur la régularité du</w:t>
      </w:r>
      <w:r w:rsidRPr="00586CC7">
        <w:rPr>
          <w:rFonts w:ascii="Rockwell" w:eastAsia="Times New Roman" w:hAnsi="Rockwell" w:cs="Times New Roman"/>
          <w:sz w:val="24"/>
          <w:szCs w:val="24"/>
        </w:rPr>
        <w:t xml:space="preserve"> recours, les faits et moyens exposés ci-après ;</w:t>
      </w:r>
    </w:p>
    <w:p w14:paraId="1E50EAAE"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2147EAB5" w14:textId="77777777" w:rsidR="00AF58DD" w:rsidRPr="00586CC7" w:rsidRDefault="00AF58DD" w:rsidP="00586CC7">
      <w:pPr>
        <w:suppressAutoHyphens/>
        <w:autoSpaceDN w:val="0"/>
        <w:spacing w:after="0" w:line="240" w:lineRule="auto"/>
        <w:ind w:right="-113"/>
        <w:jc w:val="both"/>
        <w:textAlignment w:val="baseline"/>
        <w:rPr>
          <w:rFonts w:ascii="Rockwell" w:eastAsia="Calibri" w:hAnsi="Rockwell" w:cs="Times New Roman"/>
          <w:sz w:val="24"/>
          <w:szCs w:val="24"/>
        </w:rPr>
      </w:pPr>
      <w:r w:rsidRPr="00586CC7">
        <w:rPr>
          <w:rFonts w:ascii="Rockwell" w:eastAsia="Times New Roman" w:hAnsi="Rockwell" w:cs="Times New Roman"/>
          <w:b/>
          <w:sz w:val="24"/>
          <w:szCs w:val="24"/>
        </w:rPr>
        <w:t>EN LA FORME</w:t>
      </w:r>
      <w:r w:rsidRPr="00586CC7">
        <w:rPr>
          <w:rFonts w:ascii="Rockwell" w:eastAsia="Times New Roman" w:hAnsi="Rockwell" w:cs="Times New Roman"/>
          <w:sz w:val="24"/>
          <w:szCs w:val="24"/>
        </w:rPr>
        <w:t> :</w:t>
      </w:r>
    </w:p>
    <w:p w14:paraId="5F03DEE5"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328AD96C"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586CC7">
        <w:rPr>
          <w:rFonts w:ascii="Rockwell" w:eastAsia="Times New Roman" w:hAnsi="Rockwell" w:cs="Times New Roman"/>
          <w:b/>
          <w:sz w:val="24"/>
          <w:szCs w:val="24"/>
        </w:rPr>
        <w:t>sur</w:t>
      </w:r>
      <w:proofErr w:type="gramEnd"/>
      <w:r w:rsidRPr="00586CC7">
        <w:rPr>
          <w:rFonts w:ascii="Rockwell" w:eastAsia="Times New Roman" w:hAnsi="Rockwell" w:cs="Times New Roman"/>
          <w:b/>
          <w:sz w:val="24"/>
          <w:szCs w:val="24"/>
        </w:rPr>
        <w:t xml:space="preserve"> la compétence,</w:t>
      </w:r>
    </w:p>
    <w:p w14:paraId="13C3E319"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5CEBE7E8" w14:textId="77777777" w:rsidR="00AF58DD" w:rsidRPr="00586CC7" w:rsidRDefault="00AF58DD" w:rsidP="00586CC7">
      <w:pPr>
        <w:spacing w:after="0" w:line="240" w:lineRule="auto"/>
        <w:jc w:val="both"/>
        <w:rPr>
          <w:rFonts w:ascii="Rockwell" w:eastAsia="Times New Roman" w:hAnsi="Rockwell" w:cs="Times New Roman"/>
          <w:sz w:val="24"/>
          <w:szCs w:val="24"/>
        </w:rPr>
      </w:pPr>
      <w:r w:rsidRPr="00586CC7">
        <w:rPr>
          <w:rFonts w:ascii="Rockwell" w:eastAsia="Times New Roman" w:hAnsi="Rockwell" w:cs="Times New Roman"/>
          <w:sz w:val="24"/>
          <w:szCs w:val="24"/>
        </w:rPr>
        <w:t xml:space="preserve">considérant que </w:t>
      </w:r>
      <w:r w:rsidR="00600E45" w:rsidRPr="00586CC7">
        <w:rPr>
          <w:rFonts w:ascii="Rockwell" w:eastAsia="Times New Roman" w:hAnsi="Rockwell" w:cs="Times New Roman"/>
          <w:sz w:val="24"/>
          <w:szCs w:val="24"/>
        </w:rPr>
        <w:t>la demande de prix</w:t>
      </w:r>
      <w:r w:rsidRPr="00586CC7">
        <w:rPr>
          <w:rFonts w:ascii="Rockwell" w:eastAsia="Times New Roman" w:hAnsi="Rockwell" w:cs="Times New Roman"/>
          <w:sz w:val="24"/>
          <w:szCs w:val="24"/>
        </w:rPr>
        <w:t xml:space="preserve"> susvisé</w:t>
      </w:r>
      <w:r w:rsidR="00C237F8" w:rsidRPr="00586CC7">
        <w:rPr>
          <w:rFonts w:ascii="Rockwell" w:eastAsia="Times New Roman" w:hAnsi="Rockwell" w:cs="Times New Roman"/>
          <w:sz w:val="24"/>
          <w:szCs w:val="24"/>
        </w:rPr>
        <w:t>e</w:t>
      </w:r>
      <w:r w:rsidRPr="00586CC7">
        <w:rPr>
          <w:rFonts w:ascii="Rockwell" w:eastAsia="Times New Roman" w:hAnsi="Rockwell" w:cs="Times New Roman"/>
          <w:sz w:val="24"/>
          <w:szCs w:val="24"/>
        </w:rPr>
        <w:t xml:space="preserve"> reste soumis</w:t>
      </w:r>
      <w:r w:rsidR="00C237F8" w:rsidRPr="00586CC7">
        <w:rPr>
          <w:rFonts w:ascii="Rockwell" w:eastAsia="Times New Roman" w:hAnsi="Rockwell" w:cs="Times New Roman"/>
          <w:sz w:val="24"/>
          <w:szCs w:val="24"/>
        </w:rPr>
        <w:t>e</w:t>
      </w:r>
      <w:r w:rsidRPr="00586CC7">
        <w:rPr>
          <w:rFonts w:ascii="Rockwell" w:eastAsia="Times New Roman" w:hAnsi="Rockwell" w:cs="Times New Roman"/>
          <w:sz w:val="24"/>
          <w:szCs w:val="24"/>
        </w:rPr>
        <w:t xml:space="preserve"> aux dispositions du décret n° 2017-0049/PRES/PM/MINEFID du 01 février 2017 portant procédures de passation, d’exécution et de règlement des marchés publics et des délégations de service public ;</w:t>
      </w:r>
    </w:p>
    <w:p w14:paraId="612CA777" w14:textId="77777777" w:rsidR="00AF58DD" w:rsidRPr="00586CC7" w:rsidRDefault="00AF58DD" w:rsidP="00586CC7">
      <w:pPr>
        <w:spacing w:after="0" w:line="240" w:lineRule="auto"/>
        <w:jc w:val="both"/>
        <w:rPr>
          <w:rFonts w:ascii="Rockwell" w:eastAsia="Calibri" w:hAnsi="Rockwell" w:cs="Tahoma"/>
          <w:b/>
          <w:sz w:val="24"/>
          <w:szCs w:val="24"/>
        </w:rPr>
      </w:pPr>
    </w:p>
    <w:p w14:paraId="0921678F" w14:textId="77777777" w:rsidR="00AF58DD" w:rsidRPr="00586CC7" w:rsidRDefault="00AF58DD" w:rsidP="00586CC7">
      <w:pPr>
        <w:spacing w:after="0" w:line="240" w:lineRule="auto"/>
        <w:jc w:val="both"/>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considérant</w:t>
      </w:r>
      <w:proofErr w:type="gramEnd"/>
      <w:r w:rsidRPr="00586CC7">
        <w:rPr>
          <w:rFonts w:ascii="Rockwell" w:eastAsia="Times New Roman" w:hAnsi="Rockwell" w:cs="Times New Roman"/>
          <w:sz w:val="24"/>
          <w:szCs w:val="24"/>
        </w:rPr>
        <w:t xml:space="preserve"> qu’aux termes de l’article 24 du décret n° 2017-0050 ci-dessus visé, l’ORD est compétent en matière de litige dans la phase de passation de la commande publique ;</w:t>
      </w:r>
    </w:p>
    <w:p w14:paraId="618E9EEE" w14:textId="77777777" w:rsidR="00AF58DD" w:rsidRPr="00586CC7" w:rsidRDefault="00AF58DD" w:rsidP="00586CC7">
      <w:pPr>
        <w:spacing w:after="0" w:line="240" w:lineRule="auto"/>
        <w:jc w:val="both"/>
        <w:rPr>
          <w:rFonts w:ascii="Rockwell" w:eastAsia="Times New Roman" w:hAnsi="Rockwell" w:cs="Times New Roman"/>
          <w:sz w:val="24"/>
          <w:szCs w:val="24"/>
        </w:rPr>
      </w:pPr>
    </w:p>
    <w:p w14:paraId="05290591" w14:textId="3E0A3B1F" w:rsidR="00D531B5" w:rsidRPr="00586CC7" w:rsidRDefault="00AF58DD" w:rsidP="00586CC7">
      <w:pPr>
        <w:tabs>
          <w:tab w:val="left" w:pos="2846"/>
        </w:tabs>
        <w:spacing w:before="120" w:after="0" w:line="240" w:lineRule="auto"/>
        <w:jc w:val="both"/>
        <w:rPr>
          <w:rFonts w:ascii="Rockwell" w:hAnsi="Rockwell"/>
          <w:sz w:val="24"/>
          <w:szCs w:val="24"/>
        </w:rPr>
      </w:pPr>
      <w:r w:rsidRPr="00586CC7">
        <w:rPr>
          <w:rFonts w:ascii="Rockwell" w:eastAsia="Times New Roman" w:hAnsi="Rockwell" w:cs="Times New Roman"/>
          <w:sz w:val="24"/>
          <w:szCs w:val="24"/>
        </w:rPr>
        <w:t>considérant que le recours concerne la contestation</w:t>
      </w:r>
      <w:r w:rsidR="00083681" w:rsidRPr="00586CC7">
        <w:rPr>
          <w:rFonts w:ascii="Rockwell" w:hAnsi="Rockwell"/>
          <w:sz w:val="24"/>
          <w:szCs w:val="24"/>
        </w:rPr>
        <w:t xml:space="preserve"> des</w:t>
      </w:r>
      <w:r w:rsidR="00D531B5" w:rsidRPr="00586CC7">
        <w:rPr>
          <w:rFonts w:ascii="Rockwell" w:hAnsi="Rockwell"/>
          <w:sz w:val="24"/>
          <w:szCs w:val="24"/>
        </w:rPr>
        <w:t xml:space="preserve"> résultats provisoires de </w:t>
      </w:r>
      <w:r w:rsidR="00DD731C" w:rsidRPr="00586CC7">
        <w:rPr>
          <w:rFonts w:ascii="Rockwell" w:hAnsi="Rockwell"/>
          <w:sz w:val="24"/>
          <w:szCs w:val="24"/>
        </w:rPr>
        <w:t>la demande de prix</w:t>
      </w:r>
      <w:r w:rsidR="00CF0895" w:rsidRPr="00586CC7">
        <w:rPr>
          <w:rFonts w:ascii="Rockwell" w:hAnsi="Rockwell"/>
          <w:sz w:val="24"/>
          <w:szCs w:val="24"/>
        </w:rPr>
        <w:t xml:space="preserve">  n°2019-009/DG.LAPOSTEBF/DPMG/DAA pour la réalisation des travaux d’étanchéité, de plomberie et la fourniture de matériels électriques au profit de LA POSTE BF (lot 03)</w:t>
      </w:r>
      <w:r w:rsidR="00D531B5" w:rsidRPr="00586CC7">
        <w:rPr>
          <w:rFonts w:ascii="Rockwell" w:hAnsi="Rockwell"/>
          <w:sz w:val="24"/>
          <w:szCs w:val="24"/>
        </w:rPr>
        <w:t>;</w:t>
      </w:r>
    </w:p>
    <w:p w14:paraId="78B07272" w14:textId="11C74B5E" w:rsidR="0086435D" w:rsidRPr="00586CC7" w:rsidRDefault="00D87A5E" w:rsidP="00586CC7">
      <w:pPr>
        <w:tabs>
          <w:tab w:val="left" w:pos="2846"/>
        </w:tabs>
        <w:spacing w:before="120" w:after="0" w:line="240" w:lineRule="auto"/>
        <w:jc w:val="both"/>
        <w:rPr>
          <w:rFonts w:ascii="Rockwell" w:hAnsi="Rockwell"/>
          <w:sz w:val="24"/>
          <w:szCs w:val="24"/>
        </w:rPr>
      </w:pPr>
      <w:r w:rsidRPr="00586CC7">
        <w:rPr>
          <w:rFonts w:ascii="Rockwell" w:hAnsi="Rockwell"/>
          <w:sz w:val="24"/>
          <w:szCs w:val="24"/>
        </w:rPr>
        <w:t xml:space="preserve"> </w:t>
      </w:r>
    </w:p>
    <w:p w14:paraId="242383D0" w14:textId="77777777" w:rsidR="00AF58DD" w:rsidRPr="00586CC7" w:rsidRDefault="00AF58DD" w:rsidP="00586CC7">
      <w:pPr>
        <w:spacing w:after="0" w:line="240" w:lineRule="auto"/>
        <w:jc w:val="both"/>
        <w:rPr>
          <w:rFonts w:ascii="Rockwell" w:hAnsi="Rockwell"/>
          <w:sz w:val="24"/>
          <w:szCs w:val="24"/>
        </w:rPr>
      </w:pPr>
      <w:proofErr w:type="gramStart"/>
      <w:r w:rsidRPr="00586CC7">
        <w:rPr>
          <w:rFonts w:ascii="Rockwell" w:eastAsia="Times New Roman" w:hAnsi="Rockwell" w:cs="Times New Roman"/>
          <w:sz w:val="24"/>
          <w:szCs w:val="24"/>
        </w:rPr>
        <w:t>qu’il</w:t>
      </w:r>
      <w:proofErr w:type="gramEnd"/>
      <w:r w:rsidRPr="00586CC7">
        <w:rPr>
          <w:rFonts w:ascii="Rockwell" w:eastAsia="Times New Roman" w:hAnsi="Rockwell" w:cs="Times New Roman"/>
          <w:sz w:val="24"/>
          <w:szCs w:val="24"/>
        </w:rPr>
        <w:t xml:space="preserve"> y a lieu de dire que l’ORD est compétent pour en connaitre;</w:t>
      </w:r>
    </w:p>
    <w:p w14:paraId="01849AE8" w14:textId="77777777" w:rsidR="00AF58DD" w:rsidRPr="00586CC7" w:rsidRDefault="00AF58DD" w:rsidP="00586CC7">
      <w:pPr>
        <w:spacing w:after="0" w:line="240" w:lineRule="auto"/>
        <w:jc w:val="both"/>
        <w:rPr>
          <w:rFonts w:ascii="Rockwell" w:eastAsia="Times New Roman" w:hAnsi="Rockwell" w:cs="Times New Roman"/>
          <w:sz w:val="24"/>
          <w:szCs w:val="24"/>
        </w:rPr>
      </w:pPr>
    </w:p>
    <w:p w14:paraId="57376FAD" w14:textId="77777777" w:rsidR="00AF58DD" w:rsidRPr="00586CC7" w:rsidRDefault="00AF58DD" w:rsidP="00586CC7">
      <w:pPr>
        <w:spacing w:after="0" w:line="240" w:lineRule="auto"/>
        <w:jc w:val="both"/>
        <w:rPr>
          <w:rFonts w:ascii="Rockwell" w:eastAsia="Times New Roman" w:hAnsi="Rockwell" w:cs="Times New Roman"/>
          <w:b/>
          <w:sz w:val="24"/>
          <w:szCs w:val="24"/>
        </w:rPr>
      </w:pPr>
      <w:proofErr w:type="gramStart"/>
      <w:r w:rsidRPr="00586CC7">
        <w:rPr>
          <w:rFonts w:ascii="Rockwell" w:eastAsia="Times New Roman" w:hAnsi="Rockwell" w:cs="Times New Roman"/>
          <w:b/>
          <w:sz w:val="24"/>
          <w:szCs w:val="24"/>
        </w:rPr>
        <w:t>sur</w:t>
      </w:r>
      <w:proofErr w:type="gramEnd"/>
      <w:r w:rsidRPr="00586CC7">
        <w:rPr>
          <w:rFonts w:ascii="Rockwell" w:eastAsia="Times New Roman" w:hAnsi="Rockwell" w:cs="Times New Roman"/>
          <w:b/>
          <w:sz w:val="24"/>
          <w:szCs w:val="24"/>
        </w:rPr>
        <w:t xml:space="preserve"> la recevabilité,</w:t>
      </w:r>
    </w:p>
    <w:p w14:paraId="04C41EF0"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72E38905"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considérant</w:t>
      </w:r>
      <w:proofErr w:type="gramEnd"/>
      <w:r w:rsidRPr="00586CC7">
        <w:rPr>
          <w:rFonts w:ascii="Rockwell" w:eastAsia="Times New Roman" w:hAnsi="Rockwell" w:cs="Times New Roman"/>
          <w:sz w:val="24"/>
          <w:szCs w:val="24"/>
        </w:rPr>
        <w:t xml:space="preserve"> qu’aux termes de l’article 26 de la loi n° 039-2016/AN du 02 décembre 2016 portant règlementation générale de la commande publique susvisée « Les délais de passation, de contrôle et de règlement de différends relatifs aux commandes publiques sont fixés comme suit : </w:t>
      </w:r>
    </w:p>
    <w:p w14:paraId="1E0C68A0" w14:textId="77777777" w:rsidR="00AF58DD" w:rsidRPr="00586CC7" w:rsidRDefault="00AF58DD" w:rsidP="00586CC7">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 ;</w:t>
      </w:r>
    </w:p>
    <w:p w14:paraId="5D167380" w14:textId="77777777" w:rsidR="00AF58DD" w:rsidRPr="00586CC7" w:rsidRDefault="00AF58DD" w:rsidP="00586CC7">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lettre d'invitation selon le cas ;</w:t>
      </w:r>
    </w:p>
    <w:p w14:paraId="4159EA3D" w14:textId="77777777" w:rsidR="00AF58DD" w:rsidRPr="00586CC7" w:rsidRDefault="00AF58DD" w:rsidP="00586CC7">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En cas d'exercice de recours préalable devant l'autorité contractante, celle-ci répond aux candidats ou soumissionnaires requérants dans les deux jours ouvrables à compter de sa saisine ;</w:t>
      </w:r>
    </w:p>
    <w:p w14:paraId="7D1311ED" w14:textId="77777777" w:rsidR="00AF58DD" w:rsidRPr="00586CC7" w:rsidRDefault="00AF58DD" w:rsidP="00586CC7">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lastRenderedPageBreak/>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de recours non juridictionnel ; </w:t>
      </w:r>
    </w:p>
    <w:p w14:paraId="5FA3B917" w14:textId="77777777" w:rsidR="00AF58DD" w:rsidRPr="00586CC7" w:rsidRDefault="00AF58DD" w:rsidP="00586CC7">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  » ;</w:t>
      </w:r>
    </w:p>
    <w:p w14:paraId="27009B45" w14:textId="77777777" w:rsidR="00AF58DD" w:rsidRPr="00586CC7" w:rsidRDefault="00AF58DD" w:rsidP="00586CC7">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5D517FD4" w14:textId="07BEF645"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considérant que les résultats</w:t>
      </w:r>
      <w:r w:rsidR="00784760" w:rsidRPr="00586CC7">
        <w:rPr>
          <w:rFonts w:ascii="Rockwell" w:eastAsia="Times New Roman" w:hAnsi="Rockwell" w:cs="Times New Roman"/>
          <w:sz w:val="24"/>
          <w:szCs w:val="24"/>
        </w:rPr>
        <w:t xml:space="preserve"> provisoires de la demande de prix</w:t>
      </w:r>
      <w:r w:rsidRPr="00586CC7">
        <w:rPr>
          <w:rFonts w:ascii="Rockwell" w:eastAsia="Times New Roman" w:hAnsi="Rockwell" w:cs="Times New Roman"/>
          <w:sz w:val="24"/>
          <w:szCs w:val="24"/>
        </w:rPr>
        <w:t xml:space="preserve"> ci-dessus cité</w:t>
      </w:r>
      <w:r w:rsidR="00EA464D" w:rsidRPr="00586CC7">
        <w:rPr>
          <w:rFonts w:ascii="Rockwell" w:eastAsia="Times New Roman" w:hAnsi="Rockwell" w:cs="Times New Roman"/>
          <w:sz w:val="24"/>
          <w:szCs w:val="24"/>
        </w:rPr>
        <w:t>e</w:t>
      </w:r>
      <w:r w:rsidRPr="00586CC7">
        <w:rPr>
          <w:rFonts w:ascii="Rockwell" w:eastAsia="Times New Roman" w:hAnsi="Rockwell" w:cs="Times New Roman"/>
          <w:sz w:val="24"/>
          <w:szCs w:val="24"/>
        </w:rPr>
        <w:t xml:space="preserve"> ont été publiés dans le quotidien n°</w:t>
      </w:r>
      <w:r w:rsidR="004D0E4F" w:rsidRPr="00586CC7">
        <w:rPr>
          <w:rFonts w:ascii="Rockwell" w:eastAsia="Times New Roman" w:hAnsi="Rockwell" w:cs="Times New Roman"/>
          <w:sz w:val="24"/>
          <w:szCs w:val="24"/>
        </w:rPr>
        <w:t>2681 du vendredi 11</w:t>
      </w:r>
      <w:r w:rsidR="00453042" w:rsidRPr="00586CC7">
        <w:rPr>
          <w:rFonts w:ascii="Rockwell" w:eastAsia="Times New Roman" w:hAnsi="Rockwell" w:cs="Times New Roman"/>
          <w:sz w:val="24"/>
          <w:szCs w:val="24"/>
        </w:rPr>
        <w:t xml:space="preserve"> octobre</w:t>
      </w:r>
      <w:r w:rsidRPr="00586CC7">
        <w:rPr>
          <w:rFonts w:ascii="Rockwell" w:eastAsia="Times New Roman" w:hAnsi="Rockwell" w:cs="Times New Roman"/>
          <w:sz w:val="24"/>
          <w:szCs w:val="24"/>
        </w:rPr>
        <w:t xml:space="preserve"> 2019, et que le délai de recours auprès de l'autorité contractante ou de</w:t>
      </w:r>
      <w:r w:rsidR="00BB46B0" w:rsidRPr="00586CC7">
        <w:rPr>
          <w:rFonts w:ascii="Rockwell" w:eastAsia="Times New Roman" w:hAnsi="Rockwell" w:cs="Times New Roman"/>
          <w:sz w:val="24"/>
          <w:szCs w:val="24"/>
        </w:rPr>
        <w:t xml:space="preserve"> l’ORD cour</w:t>
      </w:r>
      <w:r w:rsidR="0086435D" w:rsidRPr="00586CC7">
        <w:rPr>
          <w:rFonts w:ascii="Rockwell" w:eastAsia="Times New Roman" w:hAnsi="Rockwell" w:cs="Times New Roman"/>
          <w:sz w:val="24"/>
          <w:szCs w:val="24"/>
        </w:rPr>
        <w:t xml:space="preserve">ait </w:t>
      </w:r>
      <w:r w:rsidR="00A75712" w:rsidRPr="00586CC7">
        <w:rPr>
          <w:rFonts w:ascii="Rockwell" w:eastAsia="Times New Roman" w:hAnsi="Rockwell" w:cs="Times New Roman"/>
          <w:sz w:val="24"/>
          <w:szCs w:val="24"/>
        </w:rPr>
        <w:t xml:space="preserve">jusqu’au </w:t>
      </w:r>
      <w:r w:rsidR="004D0E4F" w:rsidRPr="00586CC7">
        <w:rPr>
          <w:rFonts w:ascii="Rockwell" w:eastAsia="Times New Roman" w:hAnsi="Rockwell" w:cs="Times New Roman"/>
          <w:sz w:val="24"/>
          <w:szCs w:val="24"/>
        </w:rPr>
        <w:t>mardi 15</w:t>
      </w:r>
      <w:r w:rsidR="00453042" w:rsidRPr="00586CC7">
        <w:rPr>
          <w:rFonts w:ascii="Rockwell" w:eastAsia="Times New Roman" w:hAnsi="Rockwell" w:cs="Times New Roman"/>
          <w:sz w:val="24"/>
          <w:szCs w:val="24"/>
        </w:rPr>
        <w:t xml:space="preserve"> </w:t>
      </w:r>
      <w:r w:rsidR="00C73974" w:rsidRPr="00586CC7">
        <w:rPr>
          <w:rFonts w:ascii="Rockwell" w:eastAsia="Times New Roman" w:hAnsi="Rockwell" w:cs="Times New Roman"/>
          <w:sz w:val="24"/>
          <w:szCs w:val="24"/>
        </w:rPr>
        <w:t xml:space="preserve">octobre </w:t>
      </w:r>
      <w:r w:rsidR="00020C53" w:rsidRPr="00586CC7">
        <w:rPr>
          <w:rFonts w:ascii="Rockwell" w:eastAsia="Times New Roman" w:hAnsi="Rockwell" w:cs="Times New Roman"/>
          <w:sz w:val="24"/>
          <w:szCs w:val="24"/>
        </w:rPr>
        <w:t>2019</w:t>
      </w:r>
      <w:r w:rsidR="00842445">
        <w:rPr>
          <w:rFonts w:ascii="Rockwell" w:eastAsia="Times New Roman" w:hAnsi="Rockwell" w:cs="Times New Roman"/>
          <w:sz w:val="24"/>
          <w:szCs w:val="24"/>
        </w:rPr>
        <w:t xml:space="preserve"> </w:t>
      </w:r>
      <w:r w:rsidR="00020C53" w:rsidRPr="00586CC7">
        <w:rPr>
          <w:rFonts w:ascii="Rockwell" w:eastAsia="Times New Roman" w:hAnsi="Rockwell" w:cs="Times New Roman"/>
          <w:sz w:val="24"/>
          <w:szCs w:val="24"/>
        </w:rPr>
        <w:t>;</w:t>
      </w:r>
      <w:r w:rsidR="00DA53EA" w:rsidRPr="00586CC7">
        <w:rPr>
          <w:rFonts w:ascii="Rockwell" w:hAnsi="Rockwell"/>
          <w:sz w:val="24"/>
          <w:szCs w:val="24"/>
        </w:rPr>
        <w:t xml:space="preserve"> </w:t>
      </w:r>
      <w:r w:rsidR="00A75712" w:rsidRPr="00586CC7">
        <w:rPr>
          <w:rFonts w:ascii="Rockwell" w:hAnsi="Rockwell"/>
          <w:sz w:val="24"/>
          <w:szCs w:val="24"/>
        </w:rPr>
        <w:t>que</w:t>
      </w:r>
      <w:r w:rsidR="004D0E4F" w:rsidRPr="00586CC7">
        <w:rPr>
          <w:rFonts w:ascii="Rockwell" w:hAnsi="Rockwell"/>
          <w:sz w:val="24"/>
          <w:szCs w:val="24"/>
        </w:rPr>
        <w:t xml:space="preserve"> MGE PLUS </w:t>
      </w:r>
      <w:r w:rsidR="00453042" w:rsidRPr="00586CC7">
        <w:rPr>
          <w:rFonts w:ascii="Rockwell" w:hAnsi="Rockwell"/>
          <w:sz w:val="24"/>
          <w:szCs w:val="24"/>
        </w:rPr>
        <w:t>a</w:t>
      </w:r>
      <w:r w:rsidR="00A75712" w:rsidRPr="00586CC7">
        <w:rPr>
          <w:rFonts w:ascii="Rockwell" w:hAnsi="Rockwell"/>
          <w:sz w:val="24"/>
          <w:szCs w:val="24"/>
        </w:rPr>
        <w:t xml:space="preserve"> par </w:t>
      </w:r>
      <w:r w:rsidR="00453042" w:rsidRPr="00586CC7">
        <w:rPr>
          <w:rFonts w:ascii="Rockwell" w:hAnsi="Rockwell"/>
          <w:sz w:val="24"/>
          <w:szCs w:val="24"/>
        </w:rPr>
        <w:t>lettre</w:t>
      </w:r>
      <w:r w:rsidR="00531729" w:rsidRPr="00586CC7">
        <w:rPr>
          <w:rFonts w:ascii="Rockwell" w:hAnsi="Rockwell"/>
          <w:sz w:val="24"/>
          <w:szCs w:val="24"/>
        </w:rPr>
        <w:t xml:space="preserve">  en date</w:t>
      </w:r>
      <w:r w:rsidR="004D0E4F" w:rsidRPr="00586CC7">
        <w:rPr>
          <w:rFonts w:ascii="Rockwell" w:hAnsi="Rockwell"/>
          <w:sz w:val="24"/>
          <w:szCs w:val="24"/>
        </w:rPr>
        <w:t xml:space="preserve"> du lundi 14</w:t>
      </w:r>
      <w:r w:rsidR="00453042" w:rsidRPr="00586CC7">
        <w:rPr>
          <w:rFonts w:ascii="Rockwell" w:hAnsi="Rockwell"/>
          <w:sz w:val="24"/>
          <w:szCs w:val="24"/>
        </w:rPr>
        <w:t xml:space="preserve"> octobre </w:t>
      </w:r>
      <w:r w:rsidR="00A75712" w:rsidRPr="00586CC7">
        <w:rPr>
          <w:rFonts w:ascii="Rockwell" w:hAnsi="Rockwell"/>
          <w:sz w:val="24"/>
          <w:szCs w:val="24"/>
        </w:rPr>
        <w:t xml:space="preserve">2019 saisi l’ORD; </w:t>
      </w:r>
      <w:r w:rsidR="00453042" w:rsidRPr="00586CC7">
        <w:rPr>
          <w:rFonts w:ascii="Rockwell" w:hAnsi="Rockwell"/>
          <w:sz w:val="24"/>
          <w:szCs w:val="24"/>
        </w:rPr>
        <w:t>que par ailleurs, le</w:t>
      </w:r>
      <w:r w:rsidR="00A756D1" w:rsidRPr="00586CC7">
        <w:rPr>
          <w:rFonts w:ascii="Rockwell" w:hAnsi="Rockwell"/>
          <w:sz w:val="24"/>
          <w:szCs w:val="24"/>
        </w:rPr>
        <w:t xml:space="preserve"> recours </w:t>
      </w:r>
      <w:r w:rsidR="00453042" w:rsidRPr="00586CC7">
        <w:rPr>
          <w:rFonts w:ascii="Rockwell" w:hAnsi="Rockwell"/>
          <w:sz w:val="24"/>
          <w:szCs w:val="24"/>
        </w:rPr>
        <w:t xml:space="preserve">est </w:t>
      </w:r>
      <w:r w:rsidR="00A75712" w:rsidRPr="00586CC7">
        <w:rPr>
          <w:rFonts w:ascii="Rockwell" w:hAnsi="Rockwell"/>
          <w:sz w:val="24"/>
          <w:szCs w:val="24"/>
        </w:rPr>
        <w:t>conforme aux autres conditions de recevabilité prévues à l’article 28 du décret n°2017-0050/PRES/PM/MINEFID du 1er février 2017 portant attributions, organisation et fonctionnement de l’Autorité de régulation de la commande publique</w:t>
      </w:r>
      <w:r w:rsidR="00842445">
        <w:rPr>
          <w:rFonts w:ascii="Rockwell" w:hAnsi="Rockwell"/>
          <w:sz w:val="24"/>
          <w:szCs w:val="24"/>
        </w:rPr>
        <w:t xml:space="preserve"> </w:t>
      </w:r>
      <w:r w:rsidRPr="00586CC7">
        <w:rPr>
          <w:rFonts w:ascii="Rockwell" w:hAnsi="Rockwell"/>
          <w:sz w:val="24"/>
          <w:szCs w:val="24"/>
        </w:rPr>
        <w:t>;</w:t>
      </w:r>
    </w:p>
    <w:p w14:paraId="1AA1D916"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4E11D824" w14:textId="7D1EC8AD"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que</w:t>
      </w:r>
      <w:proofErr w:type="gramEnd"/>
      <w:r w:rsidRPr="00586CC7">
        <w:rPr>
          <w:rFonts w:ascii="Rockwell" w:eastAsia="Times New Roman" w:hAnsi="Rockwell" w:cs="Times New Roman"/>
          <w:sz w:val="24"/>
          <w:szCs w:val="24"/>
        </w:rPr>
        <w:t xml:space="preserve">, dès lors, il convient de </w:t>
      </w:r>
      <w:r w:rsidR="00453042" w:rsidRPr="00586CC7">
        <w:rPr>
          <w:rFonts w:ascii="Rockwell" w:eastAsia="Times New Roman" w:hAnsi="Rockwell" w:cs="Times New Roman"/>
          <w:sz w:val="24"/>
          <w:szCs w:val="24"/>
        </w:rPr>
        <w:t>le</w:t>
      </w:r>
      <w:r w:rsidR="00A756D1" w:rsidRPr="00586CC7">
        <w:rPr>
          <w:rFonts w:ascii="Rockwell" w:eastAsia="Times New Roman" w:hAnsi="Rockwell" w:cs="Times New Roman"/>
          <w:sz w:val="24"/>
          <w:szCs w:val="24"/>
        </w:rPr>
        <w:t xml:space="preserve"> </w:t>
      </w:r>
      <w:r w:rsidR="00BA6BCD" w:rsidRPr="00586CC7">
        <w:rPr>
          <w:rFonts w:ascii="Rockwell" w:eastAsia="Times New Roman" w:hAnsi="Rockwell" w:cs="Times New Roman"/>
          <w:sz w:val="24"/>
          <w:szCs w:val="24"/>
        </w:rPr>
        <w:t xml:space="preserve">déclarer </w:t>
      </w:r>
      <w:r w:rsidRPr="00586CC7">
        <w:rPr>
          <w:rFonts w:ascii="Rockwell" w:eastAsia="Times New Roman" w:hAnsi="Rockwell" w:cs="Times New Roman"/>
          <w:sz w:val="24"/>
          <w:szCs w:val="24"/>
        </w:rPr>
        <w:t>recevable</w:t>
      </w:r>
      <w:r w:rsidR="00A756D1" w:rsidRPr="00586CC7">
        <w:rPr>
          <w:rFonts w:ascii="Rockwell" w:eastAsia="Times New Roman" w:hAnsi="Rockwell" w:cs="Times New Roman"/>
          <w:sz w:val="24"/>
          <w:szCs w:val="24"/>
        </w:rPr>
        <w:t xml:space="preserve"> </w:t>
      </w:r>
      <w:r w:rsidRPr="00586CC7">
        <w:rPr>
          <w:rFonts w:ascii="Rockwell" w:eastAsia="Times New Roman" w:hAnsi="Rockwell" w:cs="Times New Roman"/>
          <w:sz w:val="24"/>
          <w:szCs w:val="24"/>
        </w:rPr>
        <w:t>;</w:t>
      </w:r>
    </w:p>
    <w:p w14:paraId="1D9DAAEE"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44B33BBC"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r w:rsidRPr="00586CC7">
        <w:rPr>
          <w:rFonts w:ascii="Rockwell" w:eastAsia="Times New Roman" w:hAnsi="Rockwell" w:cs="Times New Roman"/>
          <w:b/>
          <w:sz w:val="24"/>
          <w:szCs w:val="24"/>
        </w:rPr>
        <w:t>AU FOND :</w:t>
      </w:r>
    </w:p>
    <w:p w14:paraId="2B077BE2"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592845BF"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586CC7">
        <w:rPr>
          <w:rFonts w:ascii="Rockwell" w:eastAsia="Times New Roman" w:hAnsi="Rockwell" w:cs="Times New Roman"/>
          <w:b/>
          <w:sz w:val="24"/>
          <w:szCs w:val="24"/>
        </w:rPr>
        <w:t>sur</w:t>
      </w:r>
      <w:proofErr w:type="gramEnd"/>
      <w:r w:rsidRPr="00586CC7">
        <w:rPr>
          <w:rFonts w:ascii="Rockwell" w:eastAsia="Times New Roman" w:hAnsi="Rockwell" w:cs="Times New Roman"/>
          <w:b/>
          <w:sz w:val="24"/>
          <w:szCs w:val="24"/>
        </w:rPr>
        <w:t xml:space="preserve"> les faits,</w:t>
      </w:r>
    </w:p>
    <w:p w14:paraId="79089683"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6C8CCF45" w14:textId="0A3635A6" w:rsidR="00D531B5" w:rsidRPr="00586CC7" w:rsidRDefault="004D0E4F" w:rsidP="00586CC7">
      <w:pPr>
        <w:tabs>
          <w:tab w:val="left" w:pos="2846"/>
        </w:tabs>
        <w:spacing w:before="120" w:after="0" w:line="240" w:lineRule="auto"/>
        <w:jc w:val="both"/>
        <w:rPr>
          <w:rFonts w:ascii="Rockwell" w:hAnsi="Rockwell"/>
          <w:sz w:val="24"/>
          <w:szCs w:val="24"/>
        </w:rPr>
      </w:pPr>
      <w:proofErr w:type="gramStart"/>
      <w:r w:rsidRPr="00586CC7">
        <w:rPr>
          <w:rFonts w:ascii="Rockwell" w:eastAsia="Times New Roman" w:hAnsi="Rockwell" w:cs="Times New Roman"/>
          <w:sz w:val="24"/>
          <w:szCs w:val="24"/>
        </w:rPr>
        <w:t>la</w:t>
      </w:r>
      <w:proofErr w:type="gramEnd"/>
      <w:r w:rsidRPr="00586CC7">
        <w:rPr>
          <w:rFonts w:ascii="Rockwell" w:eastAsia="Times New Roman" w:hAnsi="Rockwell" w:cs="Times New Roman"/>
          <w:sz w:val="24"/>
          <w:szCs w:val="24"/>
        </w:rPr>
        <w:t xml:space="preserve"> POSTE BF</w:t>
      </w:r>
      <w:r w:rsidR="00D87A5E" w:rsidRPr="00586CC7">
        <w:rPr>
          <w:rFonts w:ascii="Rockwell" w:eastAsia="Times New Roman" w:hAnsi="Rockwell" w:cs="Times New Roman"/>
          <w:sz w:val="24"/>
          <w:szCs w:val="24"/>
        </w:rPr>
        <w:t xml:space="preserve"> </w:t>
      </w:r>
      <w:r w:rsidR="00717429" w:rsidRPr="00586CC7">
        <w:rPr>
          <w:rFonts w:ascii="Rockwell" w:eastAsia="Times New Roman" w:hAnsi="Rockwell" w:cs="Times New Roman"/>
          <w:sz w:val="24"/>
          <w:szCs w:val="24"/>
        </w:rPr>
        <w:t xml:space="preserve">a </w:t>
      </w:r>
      <w:r w:rsidR="00AF58DD" w:rsidRPr="00586CC7">
        <w:rPr>
          <w:rFonts w:ascii="Rockwell" w:eastAsia="Times New Roman" w:hAnsi="Rockwell" w:cs="Times New Roman"/>
          <w:sz w:val="24"/>
          <w:szCs w:val="24"/>
        </w:rPr>
        <w:t>lancé</w:t>
      </w:r>
      <w:r w:rsidR="00D531B5" w:rsidRPr="00586CC7">
        <w:rPr>
          <w:rFonts w:ascii="Rockwell" w:hAnsi="Rockwell"/>
          <w:sz w:val="24"/>
          <w:szCs w:val="24"/>
        </w:rPr>
        <w:t xml:space="preserve"> </w:t>
      </w:r>
      <w:r w:rsidR="00DD731C" w:rsidRPr="00586CC7">
        <w:rPr>
          <w:rFonts w:ascii="Rockwell" w:hAnsi="Rockwell"/>
          <w:sz w:val="24"/>
          <w:szCs w:val="24"/>
        </w:rPr>
        <w:t xml:space="preserve">la demande de prix </w:t>
      </w:r>
      <w:r w:rsidR="00CF0895" w:rsidRPr="00586CC7">
        <w:rPr>
          <w:rFonts w:ascii="Rockwell" w:hAnsi="Rockwell"/>
          <w:sz w:val="24"/>
          <w:szCs w:val="24"/>
        </w:rPr>
        <w:t xml:space="preserve"> n°2019-009/DG.LAPOSTEBF/DPMG/DAA pour la réalisation des travaux d’étanchéité, de plomberie et la fourniture de matériels électriques au profit de LA POSTE BF (lot 03)</w:t>
      </w:r>
      <w:r w:rsidR="00842445">
        <w:rPr>
          <w:rFonts w:ascii="Rockwell" w:hAnsi="Rockwell"/>
          <w:sz w:val="24"/>
          <w:szCs w:val="24"/>
        </w:rPr>
        <w:t> ;</w:t>
      </w:r>
    </w:p>
    <w:p w14:paraId="13F7BCA2" w14:textId="70F88C5D" w:rsidR="003F4897" w:rsidRPr="00586CC7" w:rsidRDefault="00D87A5E" w:rsidP="00586CC7">
      <w:pPr>
        <w:tabs>
          <w:tab w:val="left" w:pos="2846"/>
        </w:tabs>
        <w:spacing w:before="120" w:after="0" w:line="240" w:lineRule="auto"/>
        <w:jc w:val="both"/>
        <w:rPr>
          <w:rFonts w:ascii="Rockwell" w:hAnsi="Rockwell"/>
          <w:sz w:val="24"/>
          <w:szCs w:val="24"/>
        </w:rPr>
      </w:pPr>
      <w:r w:rsidRPr="00586CC7">
        <w:rPr>
          <w:rFonts w:ascii="Rockwell" w:hAnsi="Rockwell"/>
          <w:sz w:val="24"/>
          <w:szCs w:val="24"/>
        </w:rPr>
        <w:t xml:space="preserve"> </w:t>
      </w:r>
    </w:p>
    <w:p w14:paraId="027C856A" w14:textId="4CD4D85E" w:rsidR="007741E2" w:rsidRPr="00586CC7" w:rsidRDefault="00AF58DD" w:rsidP="00586CC7">
      <w:pPr>
        <w:suppressAutoHyphens/>
        <w:autoSpaceDN w:val="0"/>
        <w:spacing w:after="0" w:line="240" w:lineRule="auto"/>
        <w:ind w:right="-113"/>
        <w:jc w:val="both"/>
        <w:textAlignment w:val="baseline"/>
        <w:rPr>
          <w:rFonts w:ascii="Rockwell" w:hAnsi="Rockwell"/>
          <w:sz w:val="24"/>
          <w:szCs w:val="24"/>
        </w:rPr>
      </w:pPr>
      <w:proofErr w:type="gramStart"/>
      <w:r w:rsidRPr="00586CC7">
        <w:rPr>
          <w:rFonts w:ascii="Rockwell" w:eastAsia="Times New Roman" w:hAnsi="Rockwell" w:cs="Times New Roman"/>
          <w:sz w:val="24"/>
          <w:szCs w:val="24"/>
        </w:rPr>
        <w:t>l</w:t>
      </w:r>
      <w:r w:rsidR="00BA6BCD" w:rsidRPr="00586CC7">
        <w:rPr>
          <w:rFonts w:ascii="Rockwell" w:eastAsia="Times New Roman" w:hAnsi="Rockwell" w:cs="Times New Roman"/>
          <w:sz w:val="24"/>
          <w:szCs w:val="24"/>
        </w:rPr>
        <w:t>a</w:t>
      </w:r>
      <w:proofErr w:type="gramEnd"/>
      <w:r w:rsidR="00BA6BCD" w:rsidRPr="00586CC7">
        <w:rPr>
          <w:rFonts w:ascii="Rockwell" w:eastAsia="Times New Roman" w:hAnsi="Rockwell" w:cs="Times New Roman"/>
          <w:sz w:val="24"/>
          <w:szCs w:val="24"/>
        </w:rPr>
        <w:t xml:space="preserve"> Commission </w:t>
      </w:r>
      <w:r w:rsidR="00784760" w:rsidRPr="00586CC7">
        <w:rPr>
          <w:rFonts w:ascii="Rockwell" w:eastAsia="Times New Roman" w:hAnsi="Rockwell" w:cs="Times New Roman"/>
          <w:sz w:val="24"/>
          <w:szCs w:val="24"/>
        </w:rPr>
        <w:t>d’</w:t>
      </w:r>
      <w:r w:rsidR="003F4897" w:rsidRPr="00586CC7">
        <w:rPr>
          <w:rFonts w:ascii="Rockwell" w:eastAsia="Times New Roman" w:hAnsi="Rockwell" w:cs="Times New Roman"/>
          <w:sz w:val="24"/>
          <w:szCs w:val="24"/>
        </w:rPr>
        <w:t>a</w:t>
      </w:r>
      <w:r w:rsidR="00C237F8" w:rsidRPr="00586CC7">
        <w:rPr>
          <w:rFonts w:ascii="Rockwell" w:eastAsia="Times New Roman" w:hAnsi="Rockwell" w:cs="Times New Roman"/>
          <w:sz w:val="24"/>
          <w:szCs w:val="24"/>
        </w:rPr>
        <w:t>ttribution</w:t>
      </w:r>
      <w:r w:rsidRPr="00586CC7">
        <w:rPr>
          <w:rFonts w:ascii="Rockwell" w:eastAsia="Times New Roman" w:hAnsi="Rockwell" w:cs="Times New Roman"/>
          <w:sz w:val="24"/>
          <w:szCs w:val="24"/>
        </w:rPr>
        <w:t xml:space="preserve"> des marchés (C</w:t>
      </w:r>
      <w:r w:rsidR="00132BC4" w:rsidRPr="00586CC7">
        <w:rPr>
          <w:rFonts w:ascii="Rockwell" w:eastAsia="Times New Roman" w:hAnsi="Rockwell" w:cs="Times New Roman"/>
          <w:sz w:val="24"/>
          <w:szCs w:val="24"/>
        </w:rPr>
        <w:t>AM) a déclaré l’</w:t>
      </w:r>
      <w:r w:rsidRPr="00586CC7">
        <w:rPr>
          <w:rFonts w:ascii="Rockwell" w:eastAsia="Times New Roman" w:hAnsi="Rockwell" w:cs="Times New Roman"/>
          <w:sz w:val="24"/>
          <w:szCs w:val="24"/>
        </w:rPr>
        <w:t xml:space="preserve">offre </w:t>
      </w:r>
      <w:r w:rsidR="007638DD" w:rsidRPr="00586CC7">
        <w:rPr>
          <w:rFonts w:ascii="Rockwell" w:eastAsia="Times New Roman" w:hAnsi="Rockwell" w:cs="Times New Roman"/>
          <w:sz w:val="24"/>
          <w:szCs w:val="24"/>
        </w:rPr>
        <w:t>de</w:t>
      </w:r>
      <w:r w:rsidR="004D0E4F" w:rsidRPr="00586CC7">
        <w:rPr>
          <w:rFonts w:ascii="Rockwell" w:hAnsi="Rockwell"/>
          <w:sz w:val="24"/>
          <w:szCs w:val="24"/>
        </w:rPr>
        <w:t xml:space="preserve"> </w:t>
      </w:r>
      <w:r w:rsidR="004D0E4F" w:rsidRPr="00586CC7">
        <w:rPr>
          <w:rFonts w:ascii="Rockwell" w:eastAsia="Times New Roman" w:hAnsi="Rockwell" w:cs="Times New Roman"/>
          <w:sz w:val="24"/>
          <w:szCs w:val="24"/>
        </w:rPr>
        <w:t>MGE PLUS</w:t>
      </w:r>
      <w:r w:rsidR="00C73974" w:rsidRPr="00586CC7">
        <w:rPr>
          <w:rFonts w:ascii="Rockwell" w:hAnsi="Rockwell"/>
          <w:sz w:val="24"/>
          <w:szCs w:val="24"/>
        </w:rPr>
        <w:t xml:space="preserve"> </w:t>
      </w:r>
      <w:r w:rsidR="001841AA" w:rsidRPr="00586CC7">
        <w:rPr>
          <w:rFonts w:ascii="Rockwell" w:hAnsi="Rockwell"/>
          <w:sz w:val="24"/>
          <w:szCs w:val="24"/>
        </w:rPr>
        <w:t>conforme mais attribué le</w:t>
      </w:r>
      <w:r w:rsidR="009A05EB" w:rsidRPr="00586CC7">
        <w:rPr>
          <w:rFonts w:ascii="Rockwell" w:hAnsi="Rockwell"/>
          <w:sz w:val="24"/>
          <w:szCs w:val="24"/>
        </w:rPr>
        <w:t xml:space="preserve"> marché</w:t>
      </w:r>
      <w:r w:rsidR="001841AA" w:rsidRPr="00586CC7">
        <w:rPr>
          <w:rFonts w:ascii="Rockwell" w:hAnsi="Rockwell"/>
          <w:sz w:val="24"/>
          <w:szCs w:val="24"/>
        </w:rPr>
        <w:t xml:space="preserve"> à FIDES SOLUTIONS</w:t>
      </w:r>
      <w:r w:rsidR="0058289C" w:rsidRPr="00586CC7">
        <w:rPr>
          <w:rFonts w:ascii="Rockwell" w:hAnsi="Rockwell"/>
          <w:sz w:val="24"/>
          <w:szCs w:val="24"/>
        </w:rPr>
        <w:t> ;</w:t>
      </w:r>
    </w:p>
    <w:p w14:paraId="4FC14A58" w14:textId="44571B37" w:rsidR="00381B9B" w:rsidRPr="00586CC7" w:rsidRDefault="00C73974" w:rsidP="00586CC7">
      <w:pPr>
        <w:tabs>
          <w:tab w:val="left" w:pos="7440"/>
        </w:tabs>
        <w:suppressAutoHyphens/>
        <w:autoSpaceDN w:val="0"/>
        <w:spacing w:after="0" w:line="240" w:lineRule="auto"/>
        <w:ind w:right="-113"/>
        <w:jc w:val="both"/>
        <w:textAlignment w:val="baseline"/>
        <w:rPr>
          <w:rFonts w:ascii="Rockwell" w:eastAsia="Times New Roman" w:hAnsi="Rockwell" w:cs="Times New Roman"/>
          <w:sz w:val="24"/>
          <w:szCs w:val="24"/>
        </w:rPr>
      </w:pPr>
      <w:r w:rsidRPr="00586CC7">
        <w:rPr>
          <w:rFonts w:ascii="Rockwell" w:eastAsia="Times New Roman" w:hAnsi="Rockwell" w:cs="Times New Roman"/>
          <w:sz w:val="24"/>
          <w:szCs w:val="24"/>
        </w:rPr>
        <w:tab/>
      </w:r>
    </w:p>
    <w:p w14:paraId="1B2F86D8" w14:textId="2D85B270" w:rsidR="003F242D" w:rsidRPr="00586CC7" w:rsidRDefault="00AF58DD" w:rsidP="00586CC7">
      <w:pPr>
        <w:spacing w:after="0" w:line="240" w:lineRule="auto"/>
        <w:jc w:val="both"/>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le</w:t>
      </w:r>
      <w:proofErr w:type="gramEnd"/>
      <w:r w:rsidRPr="00586CC7">
        <w:rPr>
          <w:rFonts w:ascii="Rockwell" w:eastAsia="Times New Roman" w:hAnsi="Rockwell" w:cs="Times New Roman"/>
          <w:sz w:val="24"/>
          <w:szCs w:val="24"/>
        </w:rPr>
        <w:t xml:space="preserve"> requérant conte</w:t>
      </w:r>
      <w:r w:rsidR="00DC180A" w:rsidRPr="00586CC7">
        <w:rPr>
          <w:rFonts w:ascii="Rockwell" w:eastAsia="Times New Roman" w:hAnsi="Rockwell" w:cs="Times New Roman"/>
          <w:sz w:val="24"/>
          <w:szCs w:val="24"/>
        </w:rPr>
        <w:t>ste</w:t>
      </w:r>
      <w:r w:rsidRPr="00586CC7">
        <w:rPr>
          <w:rFonts w:ascii="Rockwell" w:eastAsia="Times New Roman" w:hAnsi="Rockwell" w:cs="Times New Roman"/>
          <w:sz w:val="24"/>
          <w:szCs w:val="24"/>
        </w:rPr>
        <w:t xml:space="preserve"> cette décision de la CAM</w:t>
      </w:r>
      <w:r w:rsidR="007638DD" w:rsidRPr="00586CC7">
        <w:rPr>
          <w:rFonts w:ascii="Rockwell" w:eastAsia="Times New Roman" w:hAnsi="Rockwell" w:cs="Times New Roman"/>
          <w:sz w:val="24"/>
          <w:szCs w:val="24"/>
        </w:rPr>
        <w:t> et</w:t>
      </w:r>
      <w:r w:rsidR="00147395" w:rsidRPr="00586CC7">
        <w:rPr>
          <w:rFonts w:ascii="Rockwell" w:eastAsia="Times New Roman" w:hAnsi="Rockwell" w:cs="Times New Roman"/>
          <w:sz w:val="24"/>
          <w:szCs w:val="24"/>
        </w:rPr>
        <w:t xml:space="preserve"> fait</w:t>
      </w:r>
      <w:r w:rsidR="00326C17" w:rsidRPr="00586CC7">
        <w:rPr>
          <w:rFonts w:ascii="Rockwell" w:eastAsia="Times New Roman" w:hAnsi="Rockwell" w:cs="Times New Roman"/>
          <w:sz w:val="24"/>
          <w:szCs w:val="24"/>
        </w:rPr>
        <w:t xml:space="preserve"> valoir</w:t>
      </w:r>
      <w:r w:rsidR="003F242D" w:rsidRPr="00586CC7">
        <w:rPr>
          <w:rFonts w:ascii="Rockwell" w:eastAsia="Times New Roman" w:hAnsi="Rockwell" w:cs="Times New Roman"/>
          <w:sz w:val="24"/>
          <w:szCs w:val="24"/>
        </w:rPr>
        <w:t xml:space="preserve"> </w:t>
      </w:r>
      <w:r w:rsidR="009A05EB" w:rsidRPr="00586CC7">
        <w:rPr>
          <w:rFonts w:ascii="Rockwell" w:eastAsia="Times New Roman" w:hAnsi="Rockwell" w:cs="Times New Roman"/>
          <w:sz w:val="24"/>
          <w:szCs w:val="24"/>
        </w:rPr>
        <w:t>que les montants ont été inversé</w:t>
      </w:r>
      <w:r w:rsidR="008303B5" w:rsidRPr="00586CC7">
        <w:rPr>
          <w:rFonts w:ascii="Rockwell" w:eastAsia="Times New Roman" w:hAnsi="Rockwell" w:cs="Times New Roman"/>
          <w:sz w:val="24"/>
          <w:szCs w:val="24"/>
        </w:rPr>
        <w:t>s</w:t>
      </w:r>
      <w:r w:rsidR="009A05EB" w:rsidRPr="00586CC7">
        <w:rPr>
          <w:rFonts w:ascii="Rockwell" w:eastAsia="Times New Roman" w:hAnsi="Rockwell" w:cs="Times New Roman"/>
          <w:sz w:val="24"/>
          <w:szCs w:val="24"/>
        </w:rPr>
        <w:t xml:space="preserve"> dans les </w:t>
      </w:r>
      <w:r w:rsidR="00EB32BD" w:rsidRPr="00586CC7">
        <w:rPr>
          <w:rFonts w:ascii="Rockwell" w:eastAsia="Times New Roman" w:hAnsi="Rockwell" w:cs="Times New Roman"/>
          <w:sz w:val="24"/>
          <w:szCs w:val="24"/>
        </w:rPr>
        <w:t>résultats</w:t>
      </w:r>
      <w:r w:rsidR="001841AA" w:rsidRPr="00586CC7">
        <w:rPr>
          <w:rFonts w:ascii="Rockwell" w:eastAsia="Times New Roman" w:hAnsi="Rockwell" w:cs="Times New Roman"/>
          <w:sz w:val="24"/>
          <w:szCs w:val="24"/>
        </w:rPr>
        <w:t xml:space="preserve"> provisoires ; que </w:t>
      </w:r>
      <w:r w:rsidR="009A05EB" w:rsidRPr="00586CC7">
        <w:rPr>
          <w:rFonts w:ascii="Rockwell" w:eastAsia="Times New Roman" w:hAnsi="Rockwell" w:cs="Times New Roman"/>
          <w:sz w:val="24"/>
          <w:szCs w:val="24"/>
        </w:rPr>
        <w:t xml:space="preserve">les montants minimums </w:t>
      </w:r>
      <w:r w:rsidR="00EB32BD" w:rsidRPr="00586CC7">
        <w:rPr>
          <w:rFonts w:ascii="Rockwell" w:eastAsia="Times New Roman" w:hAnsi="Rockwell" w:cs="Times New Roman"/>
          <w:sz w:val="24"/>
          <w:szCs w:val="24"/>
        </w:rPr>
        <w:t xml:space="preserve">sont présentés comme étant les </w:t>
      </w:r>
      <w:r w:rsidR="001841AA" w:rsidRPr="00586CC7">
        <w:rPr>
          <w:rFonts w:ascii="Rockwell" w:eastAsia="Times New Roman" w:hAnsi="Rockwell" w:cs="Times New Roman"/>
          <w:sz w:val="24"/>
          <w:szCs w:val="24"/>
        </w:rPr>
        <w:t>montants maximums et vice-versa ;</w:t>
      </w:r>
      <w:r w:rsidR="00EB32BD" w:rsidRPr="00586CC7">
        <w:rPr>
          <w:rFonts w:ascii="Rockwell" w:eastAsia="Times New Roman" w:hAnsi="Rockwell" w:cs="Times New Roman"/>
          <w:sz w:val="24"/>
          <w:szCs w:val="24"/>
        </w:rPr>
        <w:t xml:space="preserve"> </w:t>
      </w:r>
      <w:r w:rsidR="00CF6A77" w:rsidRPr="00586CC7">
        <w:rPr>
          <w:rFonts w:ascii="Rockwell" w:eastAsia="Times New Roman" w:hAnsi="Rockwell" w:cs="Times New Roman"/>
          <w:sz w:val="24"/>
          <w:szCs w:val="24"/>
        </w:rPr>
        <w:t xml:space="preserve">que </w:t>
      </w:r>
      <w:r w:rsidR="00EB32BD" w:rsidRPr="00586CC7">
        <w:rPr>
          <w:rFonts w:ascii="Rockwell" w:eastAsia="Times New Roman" w:hAnsi="Rockwell" w:cs="Times New Roman"/>
          <w:sz w:val="24"/>
          <w:szCs w:val="24"/>
        </w:rPr>
        <w:t xml:space="preserve">son </w:t>
      </w:r>
      <w:r w:rsidR="0036151D" w:rsidRPr="00586CC7">
        <w:rPr>
          <w:rFonts w:ascii="Rockwell" w:eastAsia="Times New Roman" w:hAnsi="Rockwell" w:cs="Times New Roman"/>
          <w:sz w:val="24"/>
          <w:szCs w:val="24"/>
        </w:rPr>
        <w:t>offre</w:t>
      </w:r>
      <w:r w:rsidR="00EB32BD" w:rsidRPr="00586CC7">
        <w:rPr>
          <w:rFonts w:ascii="Rockwell" w:eastAsia="Times New Roman" w:hAnsi="Rockwell" w:cs="Times New Roman"/>
          <w:sz w:val="24"/>
          <w:szCs w:val="24"/>
        </w:rPr>
        <w:t xml:space="preserve"> est non seulement conforme mais aussi</w:t>
      </w:r>
      <w:r w:rsidR="006B08DB" w:rsidRPr="00586CC7">
        <w:rPr>
          <w:rFonts w:ascii="Rockwell" w:eastAsia="Times New Roman" w:hAnsi="Rockwell" w:cs="Times New Roman"/>
          <w:sz w:val="24"/>
          <w:szCs w:val="24"/>
        </w:rPr>
        <w:t xml:space="preserve"> la moins disante</w:t>
      </w:r>
      <w:r w:rsidR="00EB32BD" w:rsidRPr="00586CC7">
        <w:rPr>
          <w:rFonts w:ascii="Rockwell" w:eastAsia="Times New Roman" w:hAnsi="Rockwell" w:cs="Times New Roman"/>
          <w:sz w:val="24"/>
          <w:szCs w:val="24"/>
        </w:rPr>
        <w:t xml:space="preserve"> que celle de l’attributaire provisoire tant sur les montants minimum</w:t>
      </w:r>
      <w:r w:rsidR="00D46B0F" w:rsidRPr="00586CC7">
        <w:rPr>
          <w:rFonts w:ascii="Rockwell" w:eastAsia="Times New Roman" w:hAnsi="Rockwell" w:cs="Times New Roman"/>
          <w:sz w:val="24"/>
          <w:szCs w:val="24"/>
        </w:rPr>
        <w:t>s que sur les montants maximums</w:t>
      </w:r>
      <w:r w:rsidR="0058289C" w:rsidRPr="00586CC7">
        <w:rPr>
          <w:rFonts w:ascii="Rockwell" w:eastAsia="Times New Roman" w:hAnsi="Rockwell" w:cs="Times New Roman"/>
          <w:sz w:val="24"/>
          <w:szCs w:val="24"/>
        </w:rPr>
        <w:t>;</w:t>
      </w:r>
    </w:p>
    <w:p w14:paraId="5E4C8EF3" w14:textId="77777777" w:rsidR="00D46B0F" w:rsidRPr="00586CC7" w:rsidRDefault="00D46B0F" w:rsidP="00586CC7">
      <w:pPr>
        <w:spacing w:after="0" w:line="240" w:lineRule="auto"/>
        <w:jc w:val="both"/>
        <w:rPr>
          <w:rFonts w:ascii="Rockwell" w:eastAsia="Times New Roman" w:hAnsi="Rockwell" w:cs="Times New Roman"/>
          <w:sz w:val="24"/>
          <w:szCs w:val="24"/>
        </w:rPr>
      </w:pPr>
    </w:p>
    <w:p w14:paraId="7822B75D" w14:textId="75EC213F" w:rsidR="00AF58DD" w:rsidRPr="00586CC7" w:rsidRDefault="00CB56FE" w:rsidP="00586CC7">
      <w:pPr>
        <w:spacing w:after="0" w:line="240" w:lineRule="auto"/>
        <w:jc w:val="both"/>
        <w:rPr>
          <w:rFonts w:ascii="Rockwell" w:eastAsia="Times New Roman" w:hAnsi="Rockwell" w:cs="Times New Roman"/>
          <w:sz w:val="24"/>
          <w:szCs w:val="24"/>
        </w:rPr>
      </w:pPr>
      <w:proofErr w:type="gramStart"/>
      <w:r w:rsidRPr="00586CC7">
        <w:rPr>
          <w:rFonts w:ascii="Rockwell" w:eastAsia="Times New Roman" w:hAnsi="Rockwell" w:cs="Times New Roman"/>
          <w:sz w:val="24"/>
          <w:szCs w:val="24"/>
        </w:rPr>
        <w:t>il</w:t>
      </w:r>
      <w:proofErr w:type="gramEnd"/>
      <w:r w:rsidR="00AF58DD" w:rsidRPr="00586CC7">
        <w:rPr>
          <w:rFonts w:ascii="Rockwell" w:eastAsia="Times New Roman" w:hAnsi="Rockwell" w:cs="Times New Roman"/>
          <w:sz w:val="24"/>
          <w:szCs w:val="24"/>
        </w:rPr>
        <w:t xml:space="preserve"> sollicite donc de l’ORD un réexamen des résultats provisoires afin de le rétablir dans </w:t>
      </w:r>
      <w:r w:rsidR="003F242D" w:rsidRPr="00586CC7">
        <w:rPr>
          <w:rFonts w:ascii="Rockwell" w:eastAsia="Times New Roman" w:hAnsi="Rockwell" w:cs="Times New Roman"/>
          <w:sz w:val="24"/>
          <w:szCs w:val="24"/>
        </w:rPr>
        <w:t>ses</w:t>
      </w:r>
      <w:r w:rsidR="00AF58DD" w:rsidRPr="00586CC7">
        <w:rPr>
          <w:rFonts w:ascii="Rockwell" w:eastAsia="Times New Roman" w:hAnsi="Rockwell" w:cs="Times New Roman"/>
          <w:sz w:val="24"/>
          <w:szCs w:val="24"/>
        </w:rPr>
        <w:t xml:space="preserve"> droits;</w:t>
      </w:r>
    </w:p>
    <w:p w14:paraId="66E15A0D"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6E489AE2"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586CC7">
        <w:rPr>
          <w:rFonts w:ascii="Rockwell" w:eastAsia="Times New Roman" w:hAnsi="Rockwell" w:cs="Times New Roman"/>
          <w:b/>
          <w:sz w:val="24"/>
          <w:szCs w:val="24"/>
        </w:rPr>
        <w:t>sur</w:t>
      </w:r>
      <w:proofErr w:type="gramEnd"/>
      <w:r w:rsidRPr="00586CC7">
        <w:rPr>
          <w:rFonts w:ascii="Rockwell" w:eastAsia="Times New Roman" w:hAnsi="Rockwell" w:cs="Times New Roman"/>
          <w:b/>
          <w:sz w:val="24"/>
          <w:szCs w:val="24"/>
        </w:rPr>
        <w:t xml:space="preserve"> la discussion,</w:t>
      </w:r>
    </w:p>
    <w:p w14:paraId="726ABB19" w14:textId="77777777" w:rsidR="00AF58DD" w:rsidRPr="00586CC7" w:rsidRDefault="00AF58DD" w:rsidP="00586CC7">
      <w:pPr>
        <w:suppressAutoHyphens/>
        <w:autoSpaceDN w:val="0"/>
        <w:spacing w:after="0" w:line="240" w:lineRule="auto"/>
        <w:ind w:right="-113"/>
        <w:jc w:val="both"/>
        <w:textAlignment w:val="baseline"/>
        <w:rPr>
          <w:rFonts w:ascii="Rockwell" w:eastAsia="Times New Roman" w:hAnsi="Rockwell" w:cs="Times New Roman"/>
          <w:sz w:val="24"/>
          <w:szCs w:val="24"/>
        </w:rPr>
      </w:pPr>
    </w:p>
    <w:p w14:paraId="4F3E6477" w14:textId="0706B8CA" w:rsidR="00DA53EA" w:rsidRDefault="00AF58DD" w:rsidP="00842445">
      <w:pPr>
        <w:tabs>
          <w:tab w:val="left" w:pos="2846"/>
        </w:tabs>
        <w:spacing w:before="120" w:after="0" w:line="240" w:lineRule="auto"/>
        <w:jc w:val="both"/>
        <w:rPr>
          <w:rFonts w:ascii="Rockwell" w:eastAsia="Times New Roman" w:hAnsi="Rockwell" w:cs="Times New Roman"/>
          <w:sz w:val="24"/>
          <w:szCs w:val="24"/>
          <w:lang w:eastAsia="en-US"/>
        </w:rPr>
      </w:pPr>
      <w:proofErr w:type="gramStart"/>
      <w:r w:rsidRPr="00586CC7">
        <w:rPr>
          <w:rFonts w:ascii="Rockwell" w:eastAsia="Times New Roman" w:hAnsi="Rockwell" w:cs="Times New Roman"/>
          <w:sz w:val="24"/>
          <w:szCs w:val="24"/>
          <w:lang w:eastAsia="en-US"/>
        </w:rPr>
        <w:t>considérant</w:t>
      </w:r>
      <w:proofErr w:type="gramEnd"/>
      <w:r w:rsidRPr="00586CC7">
        <w:rPr>
          <w:rFonts w:ascii="Rockwell" w:eastAsia="Times New Roman" w:hAnsi="Rockwell" w:cs="Times New Roman"/>
          <w:sz w:val="24"/>
          <w:szCs w:val="24"/>
          <w:lang w:eastAsia="en-US"/>
        </w:rPr>
        <w:t xml:space="preserve"> que l’offre du requérant a été écartée sur la base des motifs ci-dessus rappelés ; </w:t>
      </w:r>
    </w:p>
    <w:p w14:paraId="27EBC027" w14:textId="77777777" w:rsidR="00842445" w:rsidRPr="00586CC7" w:rsidRDefault="00842445" w:rsidP="00842445">
      <w:pPr>
        <w:tabs>
          <w:tab w:val="left" w:pos="2846"/>
        </w:tabs>
        <w:spacing w:before="120" w:after="0" w:line="240" w:lineRule="auto"/>
        <w:jc w:val="both"/>
        <w:rPr>
          <w:rFonts w:ascii="Rockwell" w:eastAsia="Times New Roman" w:hAnsi="Rockwell" w:cs="Times New Roman"/>
          <w:sz w:val="24"/>
          <w:szCs w:val="24"/>
          <w:lang w:eastAsia="en-US"/>
        </w:rPr>
      </w:pPr>
    </w:p>
    <w:p w14:paraId="260D6F79" w14:textId="061F0F53" w:rsidR="00AF58DD" w:rsidRPr="00586CC7" w:rsidRDefault="00842445" w:rsidP="00586CC7">
      <w:pPr>
        <w:tabs>
          <w:tab w:val="left" w:pos="2846"/>
        </w:tabs>
        <w:spacing w:after="0" w:line="240" w:lineRule="auto"/>
        <w:jc w:val="both"/>
        <w:rPr>
          <w:rFonts w:ascii="Rockwell" w:eastAsia="Times New Roman" w:hAnsi="Rockwell" w:cs="Times New Roman"/>
          <w:sz w:val="24"/>
          <w:szCs w:val="24"/>
          <w:lang w:eastAsia="en-US"/>
        </w:rPr>
      </w:pPr>
      <w:proofErr w:type="gramStart"/>
      <w:r>
        <w:rPr>
          <w:rFonts w:ascii="Rockwell" w:eastAsia="Times New Roman" w:hAnsi="Rockwell" w:cs="Times New Roman"/>
          <w:sz w:val="24"/>
          <w:szCs w:val="24"/>
          <w:lang w:eastAsia="en-US"/>
        </w:rPr>
        <w:t>considérant</w:t>
      </w:r>
      <w:proofErr w:type="gramEnd"/>
      <w:r>
        <w:rPr>
          <w:rFonts w:ascii="Rockwell" w:eastAsia="Times New Roman" w:hAnsi="Rockwell" w:cs="Times New Roman"/>
          <w:sz w:val="24"/>
          <w:szCs w:val="24"/>
          <w:lang w:eastAsia="en-US"/>
        </w:rPr>
        <w:t xml:space="preserve"> que la </w:t>
      </w:r>
      <w:r w:rsidR="008C3474" w:rsidRPr="00586CC7">
        <w:rPr>
          <w:rFonts w:ascii="Rockwell" w:eastAsia="Times New Roman" w:hAnsi="Rockwell" w:cs="Times New Roman"/>
          <w:sz w:val="24"/>
          <w:szCs w:val="24"/>
          <w:lang w:eastAsia="en-US"/>
        </w:rPr>
        <w:t>C</w:t>
      </w:r>
      <w:r>
        <w:rPr>
          <w:rFonts w:ascii="Rockwell" w:eastAsia="Times New Roman" w:hAnsi="Rockwell" w:cs="Times New Roman"/>
          <w:sz w:val="24"/>
          <w:szCs w:val="24"/>
          <w:lang w:eastAsia="en-US"/>
        </w:rPr>
        <w:t>AM a reconnu les erreurs qui entachent ses travaux et décide de les corriger pour faire droit à la réclamation de la partie requérante</w:t>
      </w:r>
      <w:r w:rsidR="006034F3" w:rsidRPr="00586CC7">
        <w:rPr>
          <w:rFonts w:ascii="Rockwell" w:eastAsia="Times New Roman" w:hAnsi="Rockwell" w:cs="Times New Roman"/>
          <w:sz w:val="24"/>
          <w:szCs w:val="24"/>
          <w:lang w:eastAsia="en-US"/>
        </w:rPr>
        <w:t> ;</w:t>
      </w:r>
    </w:p>
    <w:p w14:paraId="6C7A4CFF" w14:textId="77777777" w:rsidR="00A82FCB" w:rsidRPr="00586CC7" w:rsidRDefault="00A82FCB" w:rsidP="00586CC7">
      <w:pPr>
        <w:tabs>
          <w:tab w:val="left" w:pos="2846"/>
        </w:tabs>
        <w:spacing w:after="0" w:line="240" w:lineRule="auto"/>
        <w:jc w:val="both"/>
        <w:rPr>
          <w:rFonts w:ascii="Rockwell" w:eastAsia="Times New Roman" w:hAnsi="Rockwell" w:cs="Times New Roman"/>
          <w:sz w:val="24"/>
          <w:szCs w:val="24"/>
          <w:lang w:eastAsia="en-US"/>
        </w:rPr>
      </w:pPr>
    </w:p>
    <w:p w14:paraId="2AE8BCE3" w14:textId="65A671D1" w:rsidR="00AF58DD" w:rsidRPr="00586CC7" w:rsidRDefault="00AF58DD" w:rsidP="00586CC7">
      <w:pPr>
        <w:tabs>
          <w:tab w:val="left" w:pos="2846"/>
        </w:tabs>
        <w:spacing w:after="0" w:line="240" w:lineRule="auto"/>
        <w:jc w:val="both"/>
        <w:rPr>
          <w:rFonts w:ascii="Rockwell" w:eastAsia="Times New Roman" w:hAnsi="Rockwell" w:cs="Times New Roman"/>
          <w:sz w:val="24"/>
          <w:szCs w:val="24"/>
          <w:lang w:eastAsia="en-US"/>
        </w:rPr>
      </w:pPr>
      <w:proofErr w:type="gramStart"/>
      <w:r w:rsidRPr="00586CC7">
        <w:rPr>
          <w:rFonts w:ascii="Rockwell" w:eastAsia="Times New Roman" w:hAnsi="Rockwell" w:cs="Times New Roman"/>
          <w:sz w:val="24"/>
          <w:szCs w:val="24"/>
          <w:lang w:eastAsia="en-US"/>
        </w:rPr>
        <w:t>considérant</w:t>
      </w:r>
      <w:proofErr w:type="gramEnd"/>
      <w:r w:rsidR="006034F3" w:rsidRPr="00586CC7">
        <w:rPr>
          <w:rFonts w:ascii="Rockwell" w:eastAsia="Times New Roman" w:hAnsi="Rockwell" w:cs="Times New Roman"/>
          <w:sz w:val="24"/>
          <w:szCs w:val="24"/>
          <w:lang w:eastAsia="en-US"/>
        </w:rPr>
        <w:t xml:space="preserve"> que l’attributaire provisoire </w:t>
      </w:r>
      <w:r w:rsidR="00842445">
        <w:rPr>
          <w:rFonts w:ascii="Rockwell" w:eastAsia="Times New Roman" w:hAnsi="Rockwell" w:cs="Times New Roman"/>
          <w:sz w:val="24"/>
          <w:szCs w:val="24"/>
          <w:lang w:eastAsia="en-US"/>
        </w:rPr>
        <w:t xml:space="preserve">n’a pas fait d’observations particulières </w:t>
      </w:r>
      <w:r w:rsidR="006034F3" w:rsidRPr="00586CC7">
        <w:rPr>
          <w:rFonts w:ascii="Rockwell" w:eastAsia="Times New Roman" w:hAnsi="Rockwell" w:cs="Times New Roman"/>
          <w:sz w:val="24"/>
          <w:szCs w:val="24"/>
          <w:lang w:eastAsia="en-US"/>
        </w:rPr>
        <w:t>;</w:t>
      </w:r>
    </w:p>
    <w:p w14:paraId="3DA319D2" w14:textId="77777777" w:rsidR="00A82FCB" w:rsidRPr="00586CC7" w:rsidRDefault="00A82FCB" w:rsidP="00586CC7">
      <w:pPr>
        <w:tabs>
          <w:tab w:val="left" w:pos="2846"/>
        </w:tabs>
        <w:spacing w:after="0" w:line="240" w:lineRule="auto"/>
        <w:jc w:val="both"/>
        <w:rPr>
          <w:rFonts w:ascii="Rockwell" w:eastAsia="Times New Roman" w:hAnsi="Rockwell" w:cs="Times New Roman"/>
          <w:sz w:val="24"/>
          <w:szCs w:val="24"/>
          <w:lang w:eastAsia="en-US"/>
        </w:rPr>
      </w:pPr>
    </w:p>
    <w:p w14:paraId="02DB5A2D" w14:textId="1EEC1FEA" w:rsidR="006034F3" w:rsidRPr="00842445" w:rsidRDefault="00AF58DD" w:rsidP="00842445">
      <w:pPr>
        <w:suppressAutoHyphens/>
        <w:autoSpaceDN w:val="0"/>
        <w:spacing w:after="0" w:line="240" w:lineRule="auto"/>
        <w:ind w:right="-113"/>
        <w:jc w:val="both"/>
        <w:textAlignment w:val="baseline"/>
        <w:rPr>
          <w:rFonts w:ascii="Rockwell" w:hAnsi="Rockwell"/>
          <w:sz w:val="24"/>
          <w:szCs w:val="24"/>
        </w:rPr>
      </w:pPr>
      <w:proofErr w:type="gramStart"/>
      <w:r w:rsidRPr="00842445">
        <w:rPr>
          <w:rFonts w:ascii="Rockwell" w:eastAsia="Times New Roman" w:hAnsi="Rockwell" w:cs="Times New Roman"/>
          <w:sz w:val="24"/>
          <w:szCs w:val="24"/>
          <w:lang w:eastAsia="en-US"/>
        </w:rPr>
        <w:t>considérant</w:t>
      </w:r>
      <w:proofErr w:type="gramEnd"/>
      <w:r w:rsidRPr="00842445">
        <w:rPr>
          <w:rFonts w:ascii="Rockwell" w:eastAsia="Times New Roman" w:hAnsi="Rockwell" w:cs="Times New Roman"/>
          <w:sz w:val="24"/>
          <w:szCs w:val="24"/>
          <w:lang w:eastAsia="en-US"/>
        </w:rPr>
        <w:t xml:space="preserve"> que l’ORD,</w:t>
      </w:r>
      <w:r w:rsidR="006034F3" w:rsidRPr="00842445">
        <w:rPr>
          <w:rFonts w:ascii="Rockwell" w:eastAsia="Times New Roman" w:hAnsi="Rockwell" w:cs="Times New Roman"/>
          <w:sz w:val="24"/>
          <w:szCs w:val="24"/>
          <w:lang w:eastAsia="en-US"/>
        </w:rPr>
        <w:t xml:space="preserve"> après vérification,</w:t>
      </w:r>
      <w:r w:rsidR="00842445" w:rsidRPr="00842445">
        <w:rPr>
          <w:rFonts w:ascii="Rockwell" w:eastAsia="Times New Roman" w:hAnsi="Rockwell" w:cs="Times New Roman"/>
          <w:sz w:val="24"/>
          <w:szCs w:val="24"/>
          <w:lang w:eastAsia="en-US"/>
        </w:rPr>
        <w:t xml:space="preserve"> note que </w:t>
      </w:r>
      <w:r w:rsidR="00842445" w:rsidRPr="00842445">
        <w:rPr>
          <w:rFonts w:ascii="Rockwell" w:hAnsi="Rockwell"/>
          <w:sz w:val="24"/>
          <w:szCs w:val="24"/>
        </w:rPr>
        <w:t>l’autorité contractante a reconnu l’existence des erreurs d’analyse et s’est engagée à les corriger diligemment ;</w:t>
      </w:r>
    </w:p>
    <w:p w14:paraId="27162534" w14:textId="6BD86668" w:rsidR="006034F3" w:rsidRPr="00586CC7" w:rsidRDefault="00AF58DD" w:rsidP="00586CC7">
      <w:pPr>
        <w:tabs>
          <w:tab w:val="left" w:pos="2846"/>
        </w:tabs>
        <w:spacing w:before="120" w:after="0" w:line="240" w:lineRule="auto"/>
        <w:jc w:val="both"/>
        <w:rPr>
          <w:rFonts w:ascii="Rockwell" w:eastAsia="Times New Roman" w:hAnsi="Rockwell" w:cs="Times New Roman"/>
          <w:sz w:val="24"/>
          <w:szCs w:val="24"/>
          <w:lang w:eastAsia="en-US"/>
        </w:rPr>
      </w:pPr>
      <w:proofErr w:type="gramStart"/>
      <w:r w:rsidRPr="00586CC7">
        <w:rPr>
          <w:rFonts w:ascii="Rockwell" w:eastAsia="Times New Roman" w:hAnsi="Rockwell" w:cs="Times New Roman"/>
          <w:sz w:val="24"/>
          <w:szCs w:val="24"/>
          <w:lang w:eastAsia="en-US"/>
        </w:rPr>
        <w:t>qu’au</w:t>
      </w:r>
      <w:proofErr w:type="gramEnd"/>
      <w:r w:rsidRPr="00586CC7">
        <w:rPr>
          <w:rFonts w:ascii="Rockwell" w:eastAsia="Times New Roman" w:hAnsi="Rockwell" w:cs="Times New Roman"/>
          <w:sz w:val="24"/>
          <w:szCs w:val="24"/>
          <w:lang w:eastAsia="en-US"/>
        </w:rPr>
        <w:t xml:space="preserve"> regard de ce qui précède, il y a lieu de dir</w:t>
      </w:r>
      <w:r w:rsidR="00193266" w:rsidRPr="00586CC7">
        <w:rPr>
          <w:rFonts w:ascii="Rockwell" w:eastAsia="Times New Roman" w:hAnsi="Rockwell" w:cs="Times New Roman"/>
          <w:sz w:val="24"/>
          <w:szCs w:val="24"/>
          <w:lang w:eastAsia="en-US"/>
        </w:rPr>
        <w:t xml:space="preserve">e que la plainte </w:t>
      </w:r>
      <w:r w:rsidR="00D531B5" w:rsidRPr="00586CC7">
        <w:rPr>
          <w:rFonts w:ascii="Rockwell" w:eastAsia="Times New Roman" w:hAnsi="Rockwell" w:cs="Times New Roman"/>
          <w:sz w:val="24"/>
          <w:szCs w:val="24"/>
          <w:lang w:eastAsia="en-US"/>
        </w:rPr>
        <w:t>de</w:t>
      </w:r>
      <w:r w:rsidR="004D0E4F" w:rsidRPr="00586CC7">
        <w:rPr>
          <w:rFonts w:ascii="Rockwell" w:eastAsia="Times New Roman" w:hAnsi="Rockwell" w:cs="Times New Roman"/>
          <w:sz w:val="24"/>
          <w:szCs w:val="24"/>
          <w:lang w:eastAsia="en-US"/>
        </w:rPr>
        <w:t xml:space="preserve"> </w:t>
      </w:r>
      <w:r w:rsidR="004D0E4F" w:rsidRPr="00586CC7">
        <w:rPr>
          <w:rFonts w:ascii="Rockwell" w:hAnsi="Rockwell"/>
          <w:sz w:val="24"/>
          <w:szCs w:val="24"/>
        </w:rPr>
        <w:t xml:space="preserve"> </w:t>
      </w:r>
      <w:r w:rsidR="004D0E4F" w:rsidRPr="00586CC7">
        <w:rPr>
          <w:rFonts w:ascii="Rockwell" w:eastAsia="Times New Roman" w:hAnsi="Rockwell" w:cs="Times New Roman"/>
          <w:sz w:val="24"/>
          <w:szCs w:val="24"/>
          <w:lang w:eastAsia="en-US"/>
        </w:rPr>
        <w:t>MGE PLUS e</w:t>
      </w:r>
      <w:r w:rsidR="00475160" w:rsidRPr="00586CC7">
        <w:rPr>
          <w:rFonts w:ascii="Rockwell" w:eastAsia="Times New Roman" w:hAnsi="Rockwell" w:cs="Times New Roman"/>
          <w:sz w:val="24"/>
          <w:szCs w:val="24"/>
          <w:lang w:eastAsia="en-US"/>
        </w:rPr>
        <w:t xml:space="preserve">st fondée </w:t>
      </w:r>
      <w:r w:rsidR="00193266" w:rsidRPr="00586CC7">
        <w:rPr>
          <w:rFonts w:ascii="Rockwell" w:eastAsia="Times New Roman" w:hAnsi="Rockwell" w:cs="Times New Roman"/>
          <w:sz w:val="24"/>
          <w:szCs w:val="24"/>
          <w:lang w:eastAsia="en-US"/>
        </w:rPr>
        <w:t xml:space="preserve">et </w:t>
      </w:r>
      <w:r w:rsidR="002A7090" w:rsidRPr="00586CC7">
        <w:rPr>
          <w:rFonts w:ascii="Rockwell" w:eastAsia="Times New Roman" w:hAnsi="Rockwell" w:cs="Times New Roman"/>
          <w:sz w:val="24"/>
          <w:szCs w:val="24"/>
          <w:lang w:eastAsia="en-US"/>
        </w:rPr>
        <w:t>d</w:t>
      </w:r>
      <w:r w:rsidR="00186C45" w:rsidRPr="00586CC7">
        <w:rPr>
          <w:rFonts w:ascii="Rockwell" w:eastAsia="Times New Roman" w:hAnsi="Rockwell" w:cs="Times New Roman"/>
          <w:sz w:val="24"/>
          <w:szCs w:val="24"/>
          <w:lang w:eastAsia="en-US"/>
        </w:rPr>
        <w:t>’infirmer</w:t>
      </w:r>
      <w:r w:rsidR="002A7090" w:rsidRPr="00586CC7">
        <w:rPr>
          <w:rFonts w:ascii="Rockwell" w:eastAsia="Times New Roman" w:hAnsi="Rockwell" w:cs="Times New Roman"/>
          <w:sz w:val="24"/>
          <w:szCs w:val="24"/>
          <w:lang w:eastAsia="en-US"/>
        </w:rPr>
        <w:t xml:space="preserve"> ainsi les résultats provisoires</w:t>
      </w:r>
      <w:r w:rsidR="00842445">
        <w:rPr>
          <w:rFonts w:ascii="Rockwell" w:eastAsia="Times New Roman" w:hAnsi="Rockwell" w:cs="Times New Roman"/>
          <w:sz w:val="24"/>
          <w:szCs w:val="24"/>
          <w:lang w:eastAsia="en-US"/>
        </w:rPr>
        <w:t xml:space="preserve"> </w:t>
      </w:r>
      <w:r w:rsidR="00C470C6" w:rsidRPr="00586CC7">
        <w:rPr>
          <w:rFonts w:ascii="Rockwell" w:eastAsia="Times New Roman" w:hAnsi="Rockwell" w:cs="Times New Roman"/>
          <w:sz w:val="24"/>
          <w:szCs w:val="24"/>
          <w:lang w:eastAsia="en-US"/>
        </w:rPr>
        <w:t>;</w:t>
      </w:r>
    </w:p>
    <w:p w14:paraId="179DFECE" w14:textId="77777777" w:rsidR="00AF58DD" w:rsidRPr="00586CC7" w:rsidRDefault="00AF58DD" w:rsidP="00586CC7">
      <w:pPr>
        <w:tabs>
          <w:tab w:val="left" w:pos="2846"/>
        </w:tabs>
        <w:spacing w:before="120" w:after="0" w:line="240" w:lineRule="auto"/>
        <w:jc w:val="both"/>
        <w:rPr>
          <w:rFonts w:ascii="Rockwell" w:eastAsia="Times New Roman" w:hAnsi="Rockwell" w:cs="Times New Roman"/>
          <w:sz w:val="24"/>
          <w:szCs w:val="24"/>
          <w:lang w:eastAsia="en-US"/>
        </w:rPr>
      </w:pPr>
      <w:proofErr w:type="gramStart"/>
      <w:r w:rsidRPr="00586CC7">
        <w:rPr>
          <w:rFonts w:ascii="Rockwell" w:eastAsia="Times New Roman" w:hAnsi="Rockwell" w:cs="Times New Roman"/>
          <w:sz w:val="24"/>
          <w:szCs w:val="24"/>
          <w:lang w:eastAsia="en-US"/>
        </w:rPr>
        <w:t>par</w:t>
      </w:r>
      <w:proofErr w:type="gramEnd"/>
      <w:r w:rsidRPr="00586CC7">
        <w:rPr>
          <w:rFonts w:ascii="Rockwell" w:eastAsia="Times New Roman" w:hAnsi="Rockwell" w:cs="Times New Roman"/>
          <w:sz w:val="24"/>
          <w:szCs w:val="24"/>
          <w:lang w:eastAsia="en-US"/>
        </w:rPr>
        <w:t xml:space="preserve"> ces motifs ;</w:t>
      </w:r>
    </w:p>
    <w:p w14:paraId="2344E02E" w14:textId="77777777" w:rsidR="00AF58DD" w:rsidRPr="00586CC7" w:rsidRDefault="00AF58DD" w:rsidP="00586CC7">
      <w:pPr>
        <w:tabs>
          <w:tab w:val="left" w:pos="2846"/>
        </w:tabs>
        <w:spacing w:before="120" w:after="0" w:line="240" w:lineRule="auto"/>
        <w:jc w:val="both"/>
        <w:rPr>
          <w:rFonts w:ascii="Rockwell" w:eastAsia="Times New Roman" w:hAnsi="Rockwell" w:cs="Times New Roman"/>
          <w:sz w:val="24"/>
          <w:szCs w:val="24"/>
          <w:lang w:eastAsia="en-US"/>
        </w:rPr>
      </w:pPr>
    </w:p>
    <w:p w14:paraId="24591928" w14:textId="77777777" w:rsidR="00AF58DD" w:rsidRPr="00586CC7" w:rsidRDefault="00AF58DD" w:rsidP="00586CC7">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586CC7">
        <w:rPr>
          <w:rFonts w:ascii="Rockwell" w:eastAsia="Times New Roman" w:hAnsi="Rockwell" w:cs="Times New Roman"/>
          <w:b/>
          <w:bCs/>
          <w:sz w:val="24"/>
          <w:szCs w:val="24"/>
        </w:rPr>
        <w:t>DECIDE</w:t>
      </w:r>
      <w:r w:rsidRPr="00586CC7">
        <w:rPr>
          <w:rFonts w:ascii="Rockwell" w:eastAsia="Times New Roman" w:hAnsi="Rockwell" w:cs="Times New Roman"/>
          <w:sz w:val="24"/>
          <w:szCs w:val="24"/>
        </w:rPr>
        <w:t>:</w:t>
      </w:r>
    </w:p>
    <w:p w14:paraId="0926E236" w14:textId="77777777" w:rsidR="00AF58DD" w:rsidRPr="00586CC7" w:rsidRDefault="00AF58DD" w:rsidP="00586CC7">
      <w:pPr>
        <w:suppressAutoHyphens/>
        <w:autoSpaceDN w:val="0"/>
        <w:spacing w:after="0" w:line="240" w:lineRule="auto"/>
        <w:ind w:left="-473" w:right="-113"/>
        <w:jc w:val="center"/>
        <w:textAlignment w:val="baseline"/>
        <w:rPr>
          <w:rFonts w:ascii="Rockwell" w:eastAsia="Times New Roman" w:hAnsi="Rockwell" w:cs="Times New Roman"/>
          <w:sz w:val="24"/>
          <w:szCs w:val="24"/>
        </w:rPr>
      </w:pPr>
    </w:p>
    <w:p w14:paraId="33C0DA74" w14:textId="77777777" w:rsidR="00AF58DD" w:rsidRPr="00586CC7" w:rsidRDefault="00AF58DD" w:rsidP="00586CC7">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586CC7">
        <w:rPr>
          <w:rFonts w:ascii="Rockwell" w:eastAsia="Times New Roman" w:hAnsi="Rockwell" w:cs="Times New Roman"/>
          <w:b/>
          <w:sz w:val="24"/>
          <w:szCs w:val="24"/>
        </w:rPr>
        <w:t>-qu’il est compétent ;</w:t>
      </w:r>
    </w:p>
    <w:p w14:paraId="08896DC2" w14:textId="4DBFA6FA" w:rsidR="00AF58DD" w:rsidRPr="00586CC7" w:rsidRDefault="00DA53EA" w:rsidP="00586CC7">
      <w:pPr>
        <w:tabs>
          <w:tab w:val="left" w:pos="5118"/>
          <w:tab w:val="left" w:pos="587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586CC7">
        <w:rPr>
          <w:rFonts w:ascii="Rockwell" w:eastAsia="Times New Roman" w:hAnsi="Rockwell" w:cs="Times New Roman"/>
          <w:b/>
          <w:sz w:val="24"/>
          <w:szCs w:val="24"/>
        </w:rPr>
        <w:tab/>
      </w:r>
      <w:r w:rsidRPr="00586CC7">
        <w:rPr>
          <w:rFonts w:ascii="Rockwell" w:eastAsia="Times New Roman" w:hAnsi="Rockwell" w:cs="Times New Roman"/>
          <w:b/>
          <w:sz w:val="24"/>
          <w:szCs w:val="24"/>
        </w:rPr>
        <w:tab/>
      </w:r>
    </w:p>
    <w:p w14:paraId="1B44683F" w14:textId="5BB6B6FE" w:rsidR="00AF58DD" w:rsidRPr="00586CC7" w:rsidRDefault="00FE272B" w:rsidP="00586CC7">
      <w:pPr>
        <w:spacing w:after="0" w:line="240" w:lineRule="auto"/>
        <w:jc w:val="both"/>
        <w:rPr>
          <w:rFonts w:ascii="Rockwell" w:eastAsia="Times New Roman" w:hAnsi="Rockwell" w:cs="Times New Roman"/>
          <w:b/>
          <w:sz w:val="24"/>
          <w:szCs w:val="24"/>
        </w:rPr>
      </w:pPr>
      <w:r w:rsidRPr="00586CC7">
        <w:rPr>
          <w:rFonts w:ascii="Rockwell" w:eastAsia="Times New Roman" w:hAnsi="Rockwell" w:cs="Times New Roman"/>
          <w:b/>
          <w:sz w:val="24"/>
          <w:szCs w:val="24"/>
        </w:rPr>
        <w:t>-que le</w:t>
      </w:r>
      <w:r w:rsidR="00132D49" w:rsidRPr="00586CC7">
        <w:rPr>
          <w:rFonts w:ascii="Rockwell" w:eastAsia="Times New Roman" w:hAnsi="Rockwell" w:cs="Times New Roman"/>
          <w:b/>
          <w:sz w:val="24"/>
          <w:szCs w:val="24"/>
        </w:rPr>
        <w:t>s</w:t>
      </w:r>
      <w:r w:rsidRPr="00586CC7">
        <w:rPr>
          <w:rFonts w:ascii="Rockwell" w:eastAsia="Times New Roman" w:hAnsi="Rockwell" w:cs="Times New Roman"/>
          <w:b/>
          <w:sz w:val="24"/>
          <w:szCs w:val="24"/>
        </w:rPr>
        <w:t xml:space="preserve"> recours </w:t>
      </w:r>
      <w:r w:rsidR="00F222CF" w:rsidRPr="00586CC7">
        <w:rPr>
          <w:rFonts w:ascii="Rockwell" w:eastAsia="Times New Roman" w:hAnsi="Rockwell" w:cs="Times New Roman"/>
          <w:b/>
          <w:sz w:val="24"/>
          <w:szCs w:val="24"/>
        </w:rPr>
        <w:t>de</w:t>
      </w:r>
      <w:r w:rsidR="004D0E4F" w:rsidRPr="00586CC7">
        <w:rPr>
          <w:rFonts w:ascii="Rockwell" w:eastAsia="Times New Roman" w:hAnsi="Rockwell" w:cs="Times New Roman"/>
          <w:b/>
          <w:sz w:val="24"/>
          <w:szCs w:val="24"/>
        </w:rPr>
        <w:t xml:space="preserve"> MGE PLUS</w:t>
      </w:r>
      <w:r w:rsidR="00C73974" w:rsidRPr="00586CC7">
        <w:rPr>
          <w:rFonts w:ascii="Rockwell" w:eastAsia="Times New Roman" w:hAnsi="Rockwell" w:cs="Times New Roman"/>
          <w:b/>
          <w:sz w:val="24"/>
          <w:szCs w:val="24"/>
        </w:rPr>
        <w:t xml:space="preserve"> </w:t>
      </w:r>
      <w:r w:rsidR="00C1197C" w:rsidRPr="00586CC7">
        <w:rPr>
          <w:rFonts w:ascii="Rockwell" w:hAnsi="Rockwell"/>
          <w:sz w:val="24"/>
          <w:szCs w:val="24"/>
        </w:rPr>
        <w:t xml:space="preserve"> </w:t>
      </w:r>
      <w:r w:rsidR="00C1197C" w:rsidRPr="00586CC7">
        <w:rPr>
          <w:rFonts w:ascii="Rockwell" w:eastAsia="Times New Roman" w:hAnsi="Rockwell" w:cs="Times New Roman"/>
          <w:b/>
          <w:sz w:val="24"/>
          <w:szCs w:val="24"/>
        </w:rPr>
        <w:t>est recevable</w:t>
      </w:r>
      <w:r w:rsidR="00AF58DD" w:rsidRPr="00586CC7">
        <w:rPr>
          <w:rFonts w:ascii="Rockwell" w:eastAsia="Times New Roman" w:hAnsi="Rockwell" w:cs="Times New Roman"/>
          <w:b/>
          <w:sz w:val="24"/>
          <w:szCs w:val="24"/>
        </w:rPr>
        <w:t>;</w:t>
      </w:r>
    </w:p>
    <w:p w14:paraId="2A5FF847" w14:textId="77777777" w:rsidR="00AF58DD" w:rsidRPr="00586CC7" w:rsidRDefault="00AF58DD" w:rsidP="00586CC7">
      <w:pPr>
        <w:spacing w:after="0" w:line="240" w:lineRule="auto"/>
        <w:jc w:val="both"/>
        <w:rPr>
          <w:rFonts w:ascii="Rockwell" w:eastAsia="Times New Roman" w:hAnsi="Rockwell" w:cs="Times New Roman"/>
          <w:b/>
          <w:sz w:val="24"/>
          <w:szCs w:val="24"/>
        </w:rPr>
      </w:pPr>
    </w:p>
    <w:p w14:paraId="3EC488E5"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b/>
          <w:sz w:val="24"/>
          <w:szCs w:val="24"/>
        </w:rPr>
      </w:pPr>
      <w:r w:rsidRPr="00586CC7">
        <w:rPr>
          <w:rFonts w:ascii="Rockwell" w:eastAsia="Times New Roman" w:hAnsi="Rockwell" w:cs="Times New Roman"/>
          <w:b/>
          <w:sz w:val="24"/>
          <w:szCs w:val="24"/>
        </w:rPr>
        <w:t>-</w:t>
      </w:r>
      <w:r w:rsidR="002A7090" w:rsidRPr="00586CC7">
        <w:rPr>
          <w:rFonts w:ascii="Rockwell" w:eastAsia="Times New Roman" w:hAnsi="Rockwell" w:cs="Times New Roman"/>
          <w:b/>
          <w:sz w:val="24"/>
          <w:szCs w:val="24"/>
        </w:rPr>
        <w:t>que la demande de prix susvisée</w:t>
      </w:r>
      <w:r w:rsidRPr="00586CC7">
        <w:rPr>
          <w:rFonts w:ascii="Rockwell" w:eastAsia="Times New Roman" w:hAnsi="Rockwell" w:cs="Times New Roman"/>
          <w:b/>
          <w:sz w:val="24"/>
          <w:szCs w:val="24"/>
        </w:rPr>
        <w:t xml:space="preserve"> reste soumis</w:t>
      </w:r>
      <w:r w:rsidR="00CB56FE" w:rsidRPr="00586CC7">
        <w:rPr>
          <w:rFonts w:ascii="Rockwell" w:eastAsia="Times New Roman" w:hAnsi="Rockwell" w:cs="Times New Roman"/>
          <w:b/>
          <w:sz w:val="24"/>
          <w:szCs w:val="24"/>
        </w:rPr>
        <w:t>e</w:t>
      </w:r>
      <w:r w:rsidRPr="00586CC7">
        <w:rPr>
          <w:rFonts w:ascii="Rockwell" w:eastAsia="Times New Roman" w:hAnsi="Rockwell" w:cs="Times New Roman"/>
          <w:b/>
          <w:sz w:val="24"/>
          <w:szCs w:val="24"/>
        </w:rPr>
        <w:t xml:space="preserve"> aux dispositions du décret n° 2017-0050/PRES/PM/MINEFID du 1er février 2017 portant attributions, organisation et fonctionnement de l’Autorité de régulation de la commande publique ;</w:t>
      </w:r>
    </w:p>
    <w:p w14:paraId="14C48F83" w14:textId="77777777" w:rsidR="00A82FCB" w:rsidRPr="00586CC7" w:rsidRDefault="00A82FCB" w:rsidP="00586CC7">
      <w:pPr>
        <w:suppressAutoHyphens/>
        <w:autoSpaceDN w:val="0"/>
        <w:spacing w:after="0" w:line="240" w:lineRule="auto"/>
        <w:jc w:val="both"/>
        <w:textAlignment w:val="baseline"/>
        <w:rPr>
          <w:rFonts w:ascii="Rockwell" w:eastAsia="Times New Roman" w:hAnsi="Rockwell" w:cs="Times New Roman"/>
          <w:b/>
          <w:sz w:val="24"/>
          <w:szCs w:val="24"/>
        </w:rPr>
      </w:pPr>
    </w:p>
    <w:p w14:paraId="60C3754B" w14:textId="77CDB1DC" w:rsidR="00A82FCB" w:rsidRPr="00586CC7" w:rsidRDefault="00AF58DD" w:rsidP="00586CC7">
      <w:pPr>
        <w:spacing w:after="0" w:line="240" w:lineRule="auto"/>
        <w:rPr>
          <w:rFonts w:ascii="Rockwell" w:eastAsia="Times New Roman" w:hAnsi="Rockwell" w:cs="Times New Roman"/>
          <w:b/>
          <w:sz w:val="24"/>
          <w:szCs w:val="24"/>
        </w:rPr>
      </w:pPr>
      <w:r w:rsidRPr="00586CC7">
        <w:rPr>
          <w:rFonts w:ascii="Rockwell" w:eastAsia="Times New Roman" w:hAnsi="Rockwell" w:cs="Times New Roman"/>
          <w:b/>
          <w:sz w:val="24"/>
          <w:szCs w:val="24"/>
        </w:rPr>
        <w:t>-que la plainte de</w:t>
      </w:r>
      <w:r w:rsidR="004D0E4F" w:rsidRPr="00586CC7">
        <w:rPr>
          <w:rFonts w:ascii="Rockwell" w:eastAsia="Times New Roman" w:hAnsi="Rockwell" w:cs="Times New Roman"/>
          <w:b/>
          <w:sz w:val="24"/>
          <w:szCs w:val="24"/>
        </w:rPr>
        <w:t xml:space="preserve"> MGE PLUS</w:t>
      </w:r>
      <w:r w:rsidR="00DA53EA" w:rsidRPr="00586CC7">
        <w:rPr>
          <w:rFonts w:ascii="Rockwell" w:hAnsi="Rockwell"/>
          <w:b/>
          <w:sz w:val="24"/>
          <w:szCs w:val="24"/>
        </w:rPr>
        <w:t xml:space="preserve"> </w:t>
      </w:r>
      <w:r w:rsidRPr="00586CC7">
        <w:rPr>
          <w:rFonts w:ascii="Rockwell" w:eastAsia="Times New Roman" w:hAnsi="Rockwell" w:cs="Times New Roman"/>
          <w:b/>
          <w:sz w:val="24"/>
          <w:szCs w:val="24"/>
        </w:rPr>
        <w:t>est fondée</w:t>
      </w:r>
      <w:r w:rsidR="00842445">
        <w:rPr>
          <w:rFonts w:ascii="Rockwell" w:eastAsia="Times New Roman" w:hAnsi="Rockwell" w:cs="Times New Roman"/>
          <w:b/>
          <w:sz w:val="24"/>
          <w:szCs w:val="24"/>
        </w:rPr>
        <w:t xml:space="preserve"> </w:t>
      </w:r>
      <w:r w:rsidRPr="00586CC7">
        <w:rPr>
          <w:rFonts w:ascii="Rockwell" w:eastAsia="Times New Roman" w:hAnsi="Rockwell" w:cs="Times New Roman"/>
          <w:b/>
          <w:sz w:val="24"/>
          <w:szCs w:val="24"/>
        </w:rPr>
        <w:t>;</w:t>
      </w:r>
    </w:p>
    <w:p w14:paraId="25AF650E" w14:textId="064C3B43" w:rsidR="00DD731C" w:rsidRPr="00842445" w:rsidRDefault="00AF58DD" w:rsidP="00586CC7">
      <w:pPr>
        <w:tabs>
          <w:tab w:val="left" w:pos="2846"/>
        </w:tabs>
        <w:spacing w:before="120" w:after="0" w:line="240" w:lineRule="auto"/>
        <w:jc w:val="both"/>
        <w:rPr>
          <w:rFonts w:ascii="Rockwell" w:hAnsi="Rockwell"/>
          <w:b/>
          <w:sz w:val="24"/>
          <w:szCs w:val="24"/>
        </w:rPr>
      </w:pPr>
      <w:r w:rsidRPr="00586CC7">
        <w:rPr>
          <w:rFonts w:ascii="Rockwell" w:eastAsia="Times New Roman" w:hAnsi="Rockwell" w:cs="Times New Roman"/>
          <w:b/>
          <w:sz w:val="24"/>
          <w:szCs w:val="24"/>
        </w:rPr>
        <w:t xml:space="preserve">-qu’il sied </w:t>
      </w:r>
      <w:r w:rsidR="00C3739E" w:rsidRPr="00586CC7">
        <w:rPr>
          <w:rFonts w:ascii="Rockwell" w:eastAsia="Times New Roman" w:hAnsi="Rockwell" w:cs="Times New Roman"/>
          <w:b/>
          <w:sz w:val="24"/>
          <w:szCs w:val="24"/>
        </w:rPr>
        <w:t>d’infirmer</w:t>
      </w:r>
      <w:r w:rsidR="00C3739E" w:rsidRPr="00586CC7">
        <w:rPr>
          <w:rFonts w:ascii="Rockwell" w:hAnsi="Rockwell"/>
          <w:sz w:val="24"/>
          <w:szCs w:val="24"/>
        </w:rPr>
        <w:t xml:space="preserve"> </w:t>
      </w:r>
      <w:r w:rsidR="00BA75C8" w:rsidRPr="00586CC7">
        <w:rPr>
          <w:rFonts w:ascii="Rockwell" w:hAnsi="Rockwell"/>
          <w:b/>
          <w:sz w:val="24"/>
          <w:szCs w:val="24"/>
        </w:rPr>
        <w:t>les</w:t>
      </w:r>
      <w:r w:rsidR="00D531B5" w:rsidRPr="00586CC7">
        <w:rPr>
          <w:rFonts w:ascii="Rockwell" w:hAnsi="Rockwell"/>
          <w:sz w:val="24"/>
          <w:szCs w:val="24"/>
        </w:rPr>
        <w:t xml:space="preserve"> </w:t>
      </w:r>
      <w:r w:rsidR="00CF0895" w:rsidRPr="00586CC7">
        <w:rPr>
          <w:rFonts w:ascii="Rockwell" w:hAnsi="Rockwell"/>
          <w:b/>
          <w:sz w:val="24"/>
          <w:szCs w:val="24"/>
        </w:rPr>
        <w:t>résultats provisoires de la demande de prix n°2019-009/DG.LAPOSTEBF/DPMG/DAA pour la réalisation des travaux d’étanchéité, de plomberie et la fourniture de matériels électriques au profit de LA POSTE BF (lot 03).</w:t>
      </w:r>
    </w:p>
    <w:p w14:paraId="1FFBAACF" w14:textId="6B0DE186" w:rsidR="00AF58DD" w:rsidRPr="00586CC7" w:rsidRDefault="00AF58DD" w:rsidP="00586CC7">
      <w:pPr>
        <w:tabs>
          <w:tab w:val="left" w:pos="2846"/>
        </w:tabs>
        <w:spacing w:before="120" w:after="0" w:line="240" w:lineRule="auto"/>
        <w:jc w:val="both"/>
        <w:rPr>
          <w:rFonts w:ascii="Rockwell" w:hAnsi="Rockwell"/>
          <w:b/>
          <w:sz w:val="24"/>
          <w:szCs w:val="24"/>
        </w:rPr>
      </w:pPr>
      <w:r w:rsidRPr="00586CC7">
        <w:rPr>
          <w:rFonts w:ascii="Rockwell" w:eastAsia="Times New Roman" w:hAnsi="Rockwell" w:cs="Times New Roman"/>
          <w:b/>
          <w:sz w:val="24"/>
          <w:szCs w:val="24"/>
        </w:rPr>
        <w:t xml:space="preserve">-que le Secrétaire permanent de l’Autorité de régulation de la commande publique est chargé de notifier aux parties et à la Direction générale </w:t>
      </w:r>
      <w:r w:rsidR="002A7090" w:rsidRPr="00586CC7">
        <w:rPr>
          <w:rFonts w:ascii="Rockwell" w:eastAsia="Times New Roman" w:hAnsi="Rockwell" w:cs="Times New Roman"/>
          <w:b/>
          <w:sz w:val="24"/>
          <w:szCs w:val="24"/>
        </w:rPr>
        <w:t xml:space="preserve">du </w:t>
      </w:r>
      <w:r w:rsidRPr="00586CC7">
        <w:rPr>
          <w:rFonts w:ascii="Rockwell" w:eastAsia="Times New Roman" w:hAnsi="Rockwell" w:cs="Times New Roman"/>
          <w:b/>
          <w:sz w:val="24"/>
          <w:szCs w:val="24"/>
        </w:rPr>
        <w:t>contrôle des marchés publics et des engagements financiers la présente décision qui sera publiée où besoin sera.</w:t>
      </w:r>
    </w:p>
    <w:p w14:paraId="14D49CC5" w14:textId="77777777" w:rsidR="00AF58DD" w:rsidRPr="00586CC7" w:rsidRDefault="00AF58DD" w:rsidP="00586CC7">
      <w:pPr>
        <w:suppressAutoHyphens/>
        <w:autoSpaceDN w:val="0"/>
        <w:spacing w:after="0" w:line="240" w:lineRule="auto"/>
        <w:jc w:val="both"/>
        <w:textAlignment w:val="baseline"/>
        <w:rPr>
          <w:rFonts w:ascii="Rockwell" w:eastAsia="Times New Roman" w:hAnsi="Rockwell" w:cs="Times New Roman"/>
          <w:sz w:val="24"/>
          <w:szCs w:val="24"/>
        </w:rPr>
      </w:pPr>
    </w:p>
    <w:p w14:paraId="7673CBF4" w14:textId="58B90D4C" w:rsidR="00AF58DD" w:rsidRPr="00586CC7" w:rsidRDefault="002E06AE" w:rsidP="00586CC7">
      <w:pPr>
        <w:spacing w:line="240" w:lineRule="auto"/>
        <w:jc w:val="center"/>
        <w:rPr>
          <w:rFonts w:ascii="Rockwell" w:eastAsia="Rockwell" w:hAnsi="Rockwell" w:cs="Rockwell"/>
          <w:sz w:val="24"/>
          <w:szCs w:val="24"/>
        </w:rPr>
      </w:pPr>
      <w:r w:rsidRPr="00586CC7">
        <w:rPr>
          <w:rFonts w:ascii="Rockwell" w:eastAsia="Rockwell" w:hAnsi="Rockwell" w:cs="Rockwell"/>
          <w:sz w:val="24"/>
          <w:szCs w:val="24"/>
        </w:rPr>
        <w:t>Ouagadougou, le</w:t>
      </w:r>
      <w:r w:rsidR="000817BF" w:rsidRPr="00586CC7">
        <w:rPr>
          <w:rFonts w:ascii="Rockwell" w:eastAsia="Rockwell" w:hAnsi="Rockwell" w:cs="Rockwell"/>
          <w:sz w:val="24"/>
          <w:szCs w:val="24"/>
        </w:rPr>
        <w:t xml:space="preserve"> 17</w:t>
      </w:r>
      <w:r w:rsidR="00DA53EA" w:rsidRPr="00586CC7">
        <w:rPr>
          <w:rFonts w:ascii="Rockwell" w:eastAsia="Rockwell" w:hAnsi="Rockwell" w:cs="Rockwell"/>
          <w:sz w:val="24"/>
          <w:szCs w:val="24"/>
        </w:rPr>
        <w:t xml:space="preserve"> octobre</w:t>
      </w:r>
      <w:r w:rsidR="00AF58DD" w:rsidRPr="00586CC7">
        <w:rPr>
          <w:rFonts w:ascii="Rockwell" w:eastAsia="Rockwell" w:hAnsi="Rockwell" w:cs="Rockwell"/>
          <w:sz w:val="24"/>
          <w:szCs w:val="24"/>
        </w:rPr>
        <w:t xml:space="preserve"> 2019</w:t>
      </w:r>
    </w:p>
    <w:p w14:paraId="0A0CEB09" w14:textId="77777777" w:rsidR="00475160" w:rsidRPr="00586CC7" w:rsidRDefault="00475160" w:rsidP="00586CC7">
      <w:pPr>
        <w:spacing w:line="240" w:lineRule="auto"/>
        <w:jc w:val="center"/>
        <w:rPr>
          <w:rFonts w:ascii="Rockwell" w:eastAsia="Rockwell" w:hAnsi="Rockwell" w:cs="Rockwell"/>
          <w:sz w:val="24"/>
          <w:szCs w:val="24"/>
        </w:rPr>
      </w:pPr>
    </w:p>
    <w:p w14:paraId="04CC0C0E" w14:textId="2B55E1EC" w:rsidR="00D739D9" w:rsidRPr="00586CC7" w:rsidRDefault="001B0048" w:rsidP="00586CC7">
      <w:pPr>
        <w:spacing w:line="240" w:lineRule="auto"/>
        <w:jc w:val="center"/>
        <w:rPr>
          <w:rFonts w:ascii="Rockwell" w:eastAsia="Rockwell" w:hAnsi="Rockwell" w:cs="Rockwell"/>
          <w:sz w:val="24"/>
          <w:szCs w:val="24"/>
        </w:rPr>
      </w:pPr>
      <w:r w:rsidRPr="00586CC7">
        <w:rPr>
          <w:rFonts w:ascii="Rockwell" w:eastAsia="Rockwell" w:hAnsi="Rockwell" w:cs="Rockwell"/>
          <w:sz w:val="24"/>
          <w:szCs w:val="24"/>
        </w:rPr>
        <w:t>Le Président de séance</w:t>
      </w:r>
    </w:p>
    <w:p w14:paraId="2DF9693C" w14:textId="423FED04" w:rsidR="00DA53EA" w:rsidRDefault="00DA53EA" w:rsidP="00586CC7">
      <w:pPr>
        <w:spacing w:line="240" w:lineRule="auto"/>
        <w:jc w:val="center"/>
        <w:rPr>
          <w:rFonts w:ascii="Rockwell" w:eastAsia="Rockwell" w:hAnsi="Rockwell" w:cs="Rockwell"/>
          <w:sz w:val="24"/>
          <w:szCs w:val="24"/>
        </w:rPr>
      </w:pPr>
    </w:p>
    <w:p w14:paraId="29747C7C" w14:textId="6B8698F5" w:rsidR="00F54C27" w:rsidRDefault="00F54C27" w:rsidP="00586CC7">
      <w:pPr>
        <w:spacing w:line="240" w:lineRule="auto"/>
        <w:jc w:val="center"/>
        <w:rPr>
          <w:rFonts w:ascii="Rockwell" w:eastAsia="Rockwell" w:hAnsi="Rockwell" w:cs="Rockwell"/>
          <w:sz w:val="24"/>
          <w:szCs w:val="24"/>
        </w:rPr>
      </w:pPr>
    </w:p>
    <w:p w14:paraId="25A6EB63" w14:textId="77777777" w:rsidR="00F54C27" w:rsidRPr="00586CC7" w:rsidRDefault="00F54C27" w:rsidP="00586CC7">
      <w:pPr>
        <w:spacing w:line="240" w:lineRule="auto"/>
        <w:jc w:val="center"/>
        <w:rPr>
          <w:rFonts w:ascii="Rockwell" w:eastAsia="Rockwell" w:hAnsi="Rockwell" w:cs="Rockwell"/>
          <w:sz w:val="24"/>
          <w:szCs w:val="24"/>
        </w:rPr>
      </w:pPr>
      <w:bookmarkStart w:id="0" w:name="_GoBack"/>
      <w:bookmarkEnd w:id="0"/>
    </w:p>
    <w:p w14:paraId="6A072256" w14:textId="3D7BAC7D" w:rsidR="00215D02" w:rsidRPr="00586CC7" w:rsidRDefault="0036151D" w:rsidP="00586CC7">
      <w:pPr>
        <w:suppressAutoHyphens/>
        <w:autoSpaceDN w:val="0"/>
        <w:spacing w:after="0" w:line="240" w:lineRule="auto"/>
        <w:jc w:val="center"/>
        <w:textAlignment w:val="baseline"/>
        <w:rPr>
          <w:rFonts w:ascii="Rockwell" w:eastAsia="Rockwell" w:hAnsi="Rockwell" w:cs="Rockwell"/>
          <w:b/>
          <w:sz w:val="24"/>
          <w:szCs w:val="24"/>
          <w:u w:val="single"/>
        </w:rPr>
      </w:pPr>
      <w:r w:rsidRPr="00586CC7">
        <w:rPr>
          <w:rFonts w:ascii="Rockwell" w:eastAsia="Rockwell" w:hAnsi="Rockwell" w:cs="Rockwell"/>
          <w:b/>
          <w:sz w:val="24"/>
          <w:szCs w:val="24"/>
          <w:u w:val="single"/>
        </w:rPr>
        <w:t>Ibrahim SOKOTO</w:t>
      </w:r>
    </w:p>
    <w:p w14:paraId="5EC97B6D" w14:textId="30E9CEC9" w:rsidR="00215D02" w:rsidRPr="00586CC7" w:rsidRDefault="00215D02" w:rsidP="00586CC7">
      <w:pPr>
        <w:suppressAutoHyphens/>
        <w:autoSpaceDN w:val="0"/>
        <w:spacing w:after="0" w:line="240" w:lineRule="auto"/>
        <w:textAlignment w:val="baseline"/>
        <w:rPr>
          <w:rFonts w:ascii="Rockwell" w:hAnsi="Rockwell"/>
          <w:i/>
          <w:sz w:val="24"/>
          <w:szCs w:val="24"/>
        </w:rPr>
      </w:pPr>
    </w:p>
    <w:p w14:paraId="3C10289B" w14:textId="77777777" w:rsidR="00AF58DD" w:rsidRPr="00586CC7" w:rsidRDefault="00AF58DD" w:rsidP="00586CC7">
      <w:pPr>
        <w:suppressAutoHyphens/>
        <w:autoSpaceDN w:val="0"/>
        <w:spacing w:after="0" w:line="240" w:lineRule="auto"/>
        <w:jc w:val="center"/>
        <w:textAlignment w:val="baseline"/>
        <w:rPr>
          <w:rFonts w:ascii="Rockwell" w:hAnsi="Rockwell"/>
          <w:sz w:val="24"/>
          <w:szCs w:val="24"/>
          <w:u w:val="single"/>
        </w:rPr>
      </w:pPr>
    </w:p>
    <w:p w14:paraId="52F2A25E" w14:textId="77777777" w:rsidR="00D93287" w:rsidRPr="00586CC7" w:rsidRDefault="00D93287" w:rsidP="00586CC7">
      <w:pPr>
        <w:spacing w:line="240" w:lineRule="auto"/>
        <w:rPr>
          <w:rFonts w:ascii="Rockwell" w:hAnsi="Rockwell"/>
          <w:sz w:val="24"/>
          <w:szCs w:val="24"/>
        </w:rPr>
      </w:pPr>
    </w:p>
    <w:sectPr w:rsidR="00D93287" w:rsidRPr="00586CC7" w:rsidSect="00E37E00">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A5B83" w14:textId="77777777" w:rsidR="0002058F" w:rsidRDefault="0002058F" w:rsidP="003A4060">
      <w:pPr>
        <w:spacing w:after="0" w:line="240" w:lineRule="auto"/>
      </w:pPr>
      <w:r>
        <w:separator/>
      </w:r>
    </w:p>
  </w:endnote>
  <w:endnote w:type="continuationSeparator" w:id="0">
    <w:p w14:paraId="0F5DFFBB" w14:textId="77777777" w:rsidR="0002058F" w:rsidRDefault="0002058F" w:rsidP="003A4060">
      <w:pPr>
        <w:spacing w:after="0" w:line="240" w:lineRule="auto"/>
      </w:pPr>
      <w:r>
        <w:continuationSeparator/>
      </w:r>
    </w:p>
  </w:endnote>
  <w:endnote w:type="continuationNotice" w:id="1">
    <w:p w14:paraId="3A26488F" w14:textId="77777777" w:rsidR="0002058F" w:rsidRDefault="000205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532761"/>
      <w:docPartObj>
        <w:docPartGallery w:val="Page Numbers (Bottom of Page)"/>
        <w:docPartUnique/>
      </w:docPartObj>
    </w:sdtPr>
    <w:sdtEndPr/>
    <w:sdtContent>
      <w:sdt>
        <w:sdtPr>
          <w:id w:val="-1705238520"/>
          <w:docPartObj>
            <w:docPartGallery w:val="Page Numbers (Top of Page)"/>
            <w:docPartUnique/>
          </w:docPartObj>
        </w:sdtPr>
        <w:sdtEndPr/>
        <w:sdtContent>
          <w:p w14:paraId="414BC4BE" w14:textId="431B6424" w:rsidR="003A4060" w:rsidRDefault="003A4060">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F54C27">
              <w:rPr>
                <w:b/>
                <w:bCs/>
                <w:noProof/>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F54C27">
              <w:rPr>
                <w:b/>
                <w:bCs/>
                <w:noProof/>
              </w:rPr>
              <w:t>4</w:t>
            </w:r>
            <w:r>
              <w:rPr>
                <w:b/>
                <w:bCs/>
                <w:sz w:val="24"/>
                <w:szCs w:val="24"/>
              </w:rPr>
              <w:fldChar w:fldCharType="end"/>
            </w:r>
          </w:p>
        </w:sdtContent>
      </w:sdt>
    </w:sdtContent>
  </w:sdt>
  <w:p w14:paraId="12C789A3" w14:textId="77777777" w:rsidR="0094705A" w:rsidRDefault="0002058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601E7" w14:textId="77777777" w:rsidR="0002058F" w:rsidRDefault="0002058F" w:rsidP="003A4060">
      <w:pPr>
        <w:spacing w:after="0" w:line="240" w:lineRule="auto"/>
      </w:pPr>
      <w:r>
        <w:separator/>
      </w:r>
    </w:p>
  </w:footnote>
  <w:footnote w:type="continuationSeparator" w:id="0">
    <w:p w14:paraId="1620944F" w14:textId="77777777" w:rsidR="0002058F" w:rsidRDefault="0002058F" w:rsidP="003A4060">
      <w:pPr>
        <w:spacing w:after="0" w:line="240" w:lineRule="auto"/>
      </w:pPr>
      <w:r>
        <w:continuationSeparator/>
      </w:r>
    </w:p>
  </w:footnote>
  <w:footnote w:type="continuationNotice" w:id="1">
    <w:p w14:paraId="73EC9C81" w14:textId="77777777" w:rsidR="0002058F" w:rsidRDefault="000205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AD6A9" w14:textId="77777777" w:rsidR="00CC3D6B" w:rsidRDefault="00CC3D6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61553"/>
    <w:multiLevelType w:val="hybridMultilevel"/>
    <w:tmpl w:val="7626EF4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EF959C3"/>
    <w:multiLevelType w:val="hybridMultilevel"/>
    <w:tmpl w:val="C584FCB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8DD"/>
    <w:rsid w:val="0000332F"/>
    <w:rsid w:val="00004369"/>
    <w:rsid w:val="00006845"/>
    <w:rsid w:val="00006A6C"/>
    <w:rsid w:val="000203A9"/>
    <w:rsid w:val="0002058F"/>
    <w:rsid w:val="00020C53"/>
    <w:rsid w:val="00030D06"/>
    <w:rsid w:val="00056C69"/>
    <w:rsid w:val="000817BF"/>
    <w:rsid w:val="00083681"/>
    <w:rsid w:val="000946B8"/>
    <w:rsid w:val="000A2CF8"/>
    <w:rsid w:val="000A4313"/>
    <w:rsid w:val="000A6D6D"/>
    <w:rsid w:val="000E2C48"/>
    <w:rsid w:val="000F03F8"/>
    <w:rsid w:val="000F6998"/>
    <w:rsid w:val="001078DD"/>
    <w:rsid w:val="00112134"/>
    <w:rsid w:val="00115130"/>
    <w:rsid w:val="00130CD2"/>
    <w:rsid w:val="00131D27"/>
    <w:rsid w:val="00132BC4"/>
    <w:rsid w:val="00132D49"/>
    <w:rsid w:val="00147395"/>
    <w:rsid w:val="00150302"/>
    <w:rsid w:val="0016745D"/>
    <w:rsid w:val="00183054"/>
    <w:rsid w:val="001841AA"/>
    <w:rsid w:val="00186C45"/>
    <w:rsid w:val="00187389"/>
    <w:rsid w:val="00193266"/>
    <w:rsid w:val="00197892"/>
    <w:rsid w:val="001B0048"/>
    <w:rsid w:val="001D1A22"/>
    <w:rsid w:val="001E13BB"/>
    <w:rsid w:val="0020500F"/>
    <w:rsid w:val="00207C01"/>
    <w:rsid w:val="00214B95"/>
    <w:rsid w:val="00214C39"/>
    <w:rsid w:val="00215D02"/>
    <w:rsid w:val="0023555A"/>
    <w:rsid w:val="002459C3"/>
    <w:rsid w:val="002651B8"/>
    <w:rsid w:val="002705D2"/>
    <w:rsid w:val="002762CB"/>
    <w:rsid w:val="00287B40"/>
    <w:rsid w:val="002903B2"/>
    <w:rsid w:val="0029740B"/>
    <w:rsid w:val="002A59AD"/>
    <w:rsid w:val="002A5F10"/>
    <w:rsid w:val="002A7090"/>
    <w:rsid w:val="002B0F76"/>
    <w:rsid w:val="002B434C"/>
    <w:rsid w:val="002C3FD9"/>
    <w:rsid w:val="002D0E14"/>
    <w:rsid w:val="002D75BF"/>
    <w:rsid w:val="002E06AE"/>
    <w:rsid w:val="002E60A4"/>
    <w:rsid w:val="00304983"/>
    <w:rsid w:val="00304CEF"/>
    <w:rsid w:val="00307C56"/>
    <w:rsid w:val="003106F6"/>
    <w:rsid w:val="00312A28"/>
    <w:rsid w:val="00320A29"/>
    <w:rsid w:val="00326C17"/>
    <w:rsid w:val="00334D21"/>
    <w:rsid w:val="00350383"/>
    <w:rsid w:val="00357BC1"/>
    <w:rsid w:val="0036151D"/>
    <w:rsid w:val="003617A7"/>
    <w:rsid w:val="00365726"/>
    <w:rsid w:val="00371F2E"/>
    <w:rsid w:val="00376C95"/>
    <w:rsid w:val="00380FDF"/>
    <w:rsid w:val="00381258"/>
    <w:rsid w:val="00381B9B"/>
    <w:rsid w:val="00386DC6"/>
    <w:rsid w:val="003A4060"/>
    <w:rsid w:val="003F242D"/>
    <w:rsid w:val="003F4897"/>
    <w:rsid w:val="004265DE"/>
    <w:rsid w:val="00430B0B"/>
    <w:rsid w:val="004324EC"/>
    <w:rsid w:val="00437F2E"/>
    <w:rsid w:val="00453042"/>
    <w:rsid w:val="00453A5B"/>
    <w:rsid w:val="00471824"/>
    <w:rsid w:val="00475160"/>
    <w:rsid w:val="004B1E02"/>
    <w:rsid w:val="004B79E8"/>
    <w:rsid w:val="004D0E4F"/>
    <w:rsid w:val="004F3419"/>
    <w:rsid w:val="004F4458"/>
    <w:rsid w:val="004F658E"/>
    <w:rsid w:val="00531729"/>
    <w:rsid w:val="0053172F"/>
    <w:rsid w:val="00545EAB"/>
    <w:rsid w:val="0058289C"/>
    <w:rsid w:val="00584590"/>
    <w:rsid w:val="00586CC7"/>
    <w:rsid w:val="00596CE3"/>
    <w:rsid w:val="005A074D"/>
    <w:rsid w:val="005B3A24"/>
    <w:rsid w:val="005C3828"/>
    <w:rsid w:val="005E788C"/>
    <w:rsid w:val="005F3268"/>
    <w:rsid w:val="00600E45"/>
    <w:rsid w:val="006034F3"/>
    <w:rsid w:val="00646333"/>
    <w:rsid w:val="00653648"/>
    <w:rsid w:val="006662FC"/>
    <w:rsid w:val="00682B32"/>
    <w:rsid w:val="00693EBE"/>
    <w:rsid w:val="006B08DB"/>
    <w:rsid w:val="006B4361"/>
    <w:rsid w:val="006D5CA7"/>
    <w:rsid w:val="006D7109"/>
    <w:rsid w:val="006E37CB"/>
    <w:rsid w:val="00703293"/>
    <w:rsid w:val="0071487F"/>
    <w:rsid w:val="00717429"/>
    <w:rsid w:val="007209CE"/>
    <w:rsid w:val="00721981"/>
    <w:rsid w:val="00722E1C"/>
    <w:rsid w:val="00723ACD"/>
    <w:rsid w:val="00736DD4"/>
    <w:rsid w:val="00745453"/>
    <w:rsid w:val="007462F2"/>
    <w:rsid w:val="007638DD"/>
    <w:rsid w:val="007719E0"/>
    <w:rsid w:val="007741E2"/>
    <w:rsid w:val="00784760"/>
    <w:rsid w:val="007A1DDA"/>
    <w:rsid w:val="007A348F"/>
    <w:rsid w:val="007A7C3D"/>
    <w:rsid w:val="007D0B8A"/>
    <w:rsid w:val="007D2188"/>
    <w:rsid w:val="007E308B"/>
    <w:rsid w:val="00804203"/>
    <w:rsid w:val="00805279"/>
    <w:rsid w:val="0082410F"/>
    <w:rsid w:val="0082454E"/>
    <w:rsid w:val="008303B5"/>
    <w:rsid w:val="00842445"/>
    <w:rsid w:val="008466A8"/>
    <w:rsid w:val="0086003F"/>
    <w:rsid w:val="0086435D"/>
    <w:rsid w:val="00886D0D"/>
    <w:rsid w:val="008A241F"/>
    <w:rsid w:val="008C3474"/>
    <w:rsid w:val="008D2829"/>
    <w:rsid w:val="008D2B6E"/>
    <w:rsid w:val="008F2574"/>
    <w:rsid w:val="008F4EB7"/>
    <w:rsid w:val="009027FF"/>
    <w:rsid w:val="00905566"/>
    <w:rsid w:val="009128AF"/>
    <w:rsid w:val="0091563F"/>
    <w:rsid w:val="00927671"/>
    <w:rsid w:val="0093011B"/>
    <w:rsid w:val="00940B4E"/>
    <w:rsid w:val="00964387"/>
    <w:rsid w:val="009A0284"/>
    <w:rsid w:val="009A05EB"/>
    <w:rsid w:val="009A70CB"/>
    <w:rsid w:val="009B4F4E"/>
    <w:rsid w:val="009D0926"/>
    <w:rsid w:val="009F3084"/>
    <w:rsid w:val="00A03EB0"/>
    <w:rsid w:val="00A242E6"/>
    <w:rsid w:val="00A361E4"/>
    <w:rsid w:val="00A55032"/>
    <w:rsid w:val="00A756D1"/>
    <w:rsid w:val="00A75712"/>
    <w:rsid w:val="00A8257F"/>
    <w:rsid w:val="00A82FCB"/>
    <w:rsid w:val="00A8685F"/>
    <w:rsid w:val="00AA3187"/>
    <w:rsid w:val="00AC0B26"/>
    <w:rsid w:val="00AD0378"/>
    <w:rsid w:val="00AE5928"/>
    <w:rsid w:val="00AE76AF"/>
    <w:rsid w:val="00AF148B"/>
    <w:rsid w:val="00AF58DD"/>
    <w:rsid w:val="00B169D4"/>
    <w:rsid w:val="00B20DD1"/>
    <w:rsid w:val="00B323B0"/>
    <w:rsid w:val="00B56BAD"/>
    <w:rsid w:val="00B96737"/>
    <w:rsid w:val="00B968A7"/>
    <w:rsid w:val="00BA6BCD"/>
    <w:rsid w:val="00BA75C8"/>
    <w:rsid w:val="00BB46B0"/>
    <w:rsid w:val="00BE2F56"/>
    <w:rsid w:val="00BF178D"/>
    <w:rsid w:val="00BF1D38"/>
    <w:rsid w:val="00C1197C"/>
    <w:rsid w:val="00C14467"/>
    <w:rsid w:val="00C14706"/>
    <w:rsid w:val="00C237F8"/>
    <w:rsid w:val="00C3739E"/>
    <w:rsid w:val="00C470C6"/>
    <w:rsid w:val="00C7188F"/>
    <w:rsid w:val="00C73974"/>
    <w:rsid w:val="00C765A7"/>
    <w:rsid w:val="00C968B4"/>
    <w:rsid w:val="00C97DE4"/>
    <w:rsid w:val="00CA4A7A"/>
    <w:rsid w:val="00CB24C0"/>
    <w:rsid w:val="00CB24F8"/>
    <w:rsid w:val="00CB56FE"/>
    <w:rsid w:val="00CC3D6B"/>
    <w:rsid w:val="00CD1DEF"/>
    <w:rsid w:val="00CD3299"/>
    <w:rsid w:val="00CF0895"/>
    <w:rsid w:val="00CF2FF7"/>
    <w:rsid w:val="00CF60A3"/>
    <w:rsid w:val="00CF6A77"/>
    <w:rsid w:val="00D07270"/>
    <w:rsid w:val="00D31BB2"/>
    <w:rsid w:val="00D46B0F"/>
    <w:rsid w:val="00D52F93"/>
    <w:rsid w:val="00D531B5"/>
    <w:rsid w:val="00D739D9"/>
    <w:rsid w:val="00D87A5E"/>
    <w:rsid w:val="00D93287"/>
    <w:rsid w:val="00D95784"/>
    <w:rsid w:val="00DA53EA"/>
    <w:rsid w:val="00DB3EAC"/>
    <w:rsid w:val="00DC180A"/>
    <w:rsid w:val="00DC4489"/>
    <w:rsid w:val="00DC61BD"/>
    <w:rsid w:val="00DC6C1B"/>
    <w:rsid w:val="00DD394A"/>
    <w:rsid w:val="00DD4721"/>
    <w:rsid w:val="00DD731C"/>
    <w:rsid w:val="00DE3F73"/>
    <w:rsid w:val="00DF1645"/>
    <w:rsid w:val="00DF4D6C"/>
    <w:rsid w:val="00DF5F9F"/>
    <w:rsid w:val="00E04770"/>
    <w:rsid w:val="00E259EF"/>
    <w:rsid w:val="00E555BF"/>
    <w:rsid w:val="00E60C35"/>
    <w:rsid w:val="00EA464D"/>
    <w:rsid w:val="00EB32BD"/>
    <w:rsid w:val="00ED10F6"/>
    <w:rsid w:val="00ED6EFA"/>
    <w:rsid w:val="00EE7E86"/>
    <w:rsid w:val="00EF6C23"/>
    <w:rsid w:val="00EF7F90"/>
    <w:rsid w:val="00F05C70"/>
    <w:rsid w:val="00F16E4E"/>
    <w:rsid w:val="00F222CF"/>
    <w:rsid w:val="00F54C27"/>
    <w:rsid w:val="00F71AF3"/>
    <w:rsid w:val="00FB37CF"/>
    <w:rsid w:val="00FC291E"/>
    <w:rsid w:val="00FD2B19"/>
    <w:rsid w:val="00FE272B"/>
    <w:rsid w:val="00FE30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D9CC"/>
  <w15:chartTrackingRefBased/>
  <w15:docId w15:val="{8A96EE6A-47F5-45D5-A000-A27F873D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8DD"/>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AF58D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F58DD"/>
    <w:rPr>
      <w:rFonts w:eastAsiaTheme="minorEastAsia"/>
      <w:lang w:eastAsia="fr-FR"/>
    </w:rPr>
  </w:style>
  <w:style w:type="paragraph" w:styleId="Paragraphedeliste">
    <w:name w:val="List Paragraph"/>
    <w:basedOn w:val="Normal"/>
    <w:uiPriority w:val="34"/>
    <w:qFormat/>
    <w:rsid w:val="00AF58DD"/>
    <w:pPr>
      <w:ind w:left="720"/>
      <w:contextualSpacing/>
    </w:pPr>
  </w:style>
  <w:style w:type="paragraph" w:styleId="En-tte">
    <w:name w:val="header"/>
    <w:basedOn w:val="Normal"/>
    <w:link w:val="En-tteCar"/>
    <w:uiPriority w:val="99"/>
    <w:unhideWhenUsed/>
    <w:rsid w:val="003A4060"/>
    <w:pPr>
      <w:tabs>
        <w:tab w:val="center" w:pos="4513"/>
        <w:tab w:val="right" w:pos="9026"/>
      </w:tabs>
      <w:spacing w:after="0" w:line="240" w:lineRule="auto"/>
    </w:pPr>
  </w:style>
  <w:style w:type="character" w:customStyle="1" w:styleId="En-tteCar">
    <w:name w:val="En-tête Car"/>
    <w:basedOn w:val="Policepardfaut"/>
    <w:link w:val="En-tte"/>
    <w:uiPriority w:val="99"/>
    <w:rsid w:val="003A4060"/>
    <w:rPr>
      <w:rFonts w:eastAsiaTheme="minorEastAsia"/>
      <w:lang w:eastAsia="fr-FR"/>
    </w:rPr>
  </w:style>
  <w:style w:type="paragraph" w:styleId="Textedebulles">
    <w:name w:val="Balloon Text"/>
    <w:basedOn w:val="Normal"/>
    <w:link w:val="TextedebullesCar"/>
    <w:uiPriority w:val="99"/>
    <w:semiHidden/>
    <w:unhideWhenUsed/>
    <w:rsid w:val="004265D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265DE"/>
    <w:rPr>
      <w:rFonts w:ascii="Segoe UI" w:eastAsiaTheme="minorEastAsia"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747599">
      <w:bodyDiv w:val="1"/>
      <w:marLeft w:val="0"/>
      <w:marRight w:val="0"/>
      <w:marTop w:val="0"/>
      <w:marBottom w:val="0"/>
      <w:divBdr>
        <w:top w:val="none" w:sz="0" w:space="0" w:color="auto"/>
        <w:left w:val="none" w:sz="0" w:space="0" w:color="auto"/>
        <w:bottom w:val="none" w:sz="0" w:space="0" w:color="auto"/>
        <w:right w:val="none" w:sz="0" w:space="0" w:color="auto"/>
      </w:divBdr>
    </w:div>
    <w:div w:id="211073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2E87E-D459-4FAE-B325-59B7FB60E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1155</Words>
  <Characters>6355</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 PCµ</cp:lastModifiedBy>
  <cp:revision>13</cp:revision>
  <cp:lastPrinted>2019-11-25T09:58:00Z</cp:lastPrinted>
  <dcterms:created xsi:type="dcterms:W3CDTF">2019-10-17T14:07:00Z</dcterms:created>
  <dcterms:modified xsi:type="dcterms:W3CDTF">2019-11-25T09:58:00Z</dcterms:modified>
</cp:coreProperties>
</file>