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6A8C0" w14:textId="77777777" w:rsidR="008A4DD1" w:rsidRPr="00230680" w:rsidRDefault="008A4DD1" w:rsidP="008A4DD1">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230680">
        <w:rPr>
          <w:rFonts w:ascii="Rockwell" w:eastAsia="Calibri" w:hAnsi="Rockwell" w:cs="Times New Roman"/>
          <w:b/>
          <w:bCs/>
          <w:smallCaps/>
          <w:spacing w:val="5"/>
          <w:sz w:val="24"/>
          <w:szCs w:val="24"/>
        </w:rPr>
        <w:t>AUTORITE DE REGULATION                                                          BURKINA FASO</w:t>
      </w:r>
    </w:p>
    <w:p w14:paraId="4424BE84" w14:textId="77777777" w:rsidR="008A4DD1" w:rsidRPr="00230680" w:rsidRDefault="008A4DD1" w:rsidP="008A4DD1">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230680">
        <w:rPr>
          <w:rFonts w:ascii="Rockwell" w:eastAsia="Calibri" w:hAnsi="Rockwell" w:cs="Times New Roman"/>
          <w:b/>
          <w:bCs/>
          <w:smallCaps/>
          <w:spacing w:val="5"/>
          <w:sz w:val="24"/>
          <w:szCs w:val="24"/>
        </w:rPr>
        <w:t xml:space="preserve">DE LA COMMANDE PUBLIQUE </w:t>
      </w:r>
    </w:p>
    <w:p w14:paraId="50ADB607"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230680">
        <w:rPr>
          <w:rFonts w:ascii="Rockwell" w:eastAsia="Times New Roman" w:hAnsi="Rockwell" w:cs="Times New Roman"/>
          <w:b/>
          <w:bCs/>
          <w:smallCaps/>
          <w:spacing w:val="5"/>
          <w:sz w:val="24"/>
          <w:szCs w:val="24"/>
        </w:rPr>
        <w:t xml:space="preserve">                -------------                                                                             Unité – Progrès – Justice</w:t>
      </w:r>
    </w:p>
    <w:p w14:paraId="332D0FD9"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230680">
        <w:rPr>
          <w:rFonts w:ascii="Rockwell" w:eastAsia="Times New Roman" w:hAnsi="Rockwell" w:cs="Times New Roman"/>
          <w:b/>
          <w:bCs/>
          <w:smallCaps/>
          <w:spacing w:val="5"/>
          <w:sz w:val="24"/>
          <w:szCs w:val="24"/>
        </w:rPr>
        <w:t xml:space="preserve">ORGANE DE REGLEMENT </w:t>
      </w:r>
    </w:p>
    <w:p w14:paraId="62C5C17C"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230680">
        <w:rPr>
          <w:rFonts w:ascii="Rockwell" w:eastAsia="Times New Roman" w:hAnsi="Rockwell" w:cs="Times New Roman"/>
          <w:b/>
          <w:bCs/>
          <w:smallCaps/>
          <w:spacing w:val="5"/>
          <w:sz w:val="24"/>
          <w:szCs w:val="24"/>
        </w:rPr>
        <w:t xml:space="preserve">          DES DIFFERENDS  </w:t>
      </w:r>
    </w:p>
    <w:p w14:paraId="579CA117"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2EDCD08A" w14:textId="2DF00281" w:rsidR="008A4DD1" w:rsidRPr="00230680" w:rsidRDefault="008A4DD1" w:rsidP="008A4DD1">
      <w:pPr>
        <w:suppressAutoHyphens/>
        <w:autoSpaceDN w:val="0"/>
        <w:spacing w:after="0" w:line="240" w:lineRule="auto"/>
        <w:jc w:val="center"/>
        <w:textAlignment w:val="baseline"/>
        <w:rPr>
          <w:rFonts w:ascii="Rockwell" w:eastAsia="Times New Roman" w:hAnsi="Rockwell" w:cs="Times New Roman"/>
          <w:b/>
          <w:sz w:val="24"/>
          <w:szCs w:val="24"/>
        </w:rPr>
      </w:pPr>
      <w:r w:rsidRPr="00230680">
        <w:rPr>
          <w:rFonts w:ascii="Rockwell" w:eastAsia="Times New Roman" w:hAnsi="Rockwell" w:cs="Times New Roman"/>
          <w:b/>
          <w:sz w:val="24"/>
          <w:szCs w:val="24"/>
        </w:rPr>
        <w:t>DECISION N°2019-L0</w:t>
      </w:r>
      <w:r w:rsidR="00EF23EA" w:rsidRPr="00230680">
        <w:rPr>
          <w:rFonts w:ascii="Rockwell" w:eastAsia="Times New Roman" w:hAnsi="Rockwell" w:cs="Times New Roman"/>
          <w:b/>
          <w:sz w:val="24"/>
          <w:szCs w:val="24"/>
        </w:rPr>
        <w:t>54</w:t>
      </w:r>
      <w:r w:rsidR="00A40D1B">
        <w:rPr>
          <w:rFonts w:ascii="Rockwell" w:eastAsia="Times New Roman" w:hAnsi="Rockwell" w:cs="Times New Roman"/>
          <w:b/>
          <w:sz w:val="24"/>
          <w:szCs w:val="24"/>
        </w:rPr>
        <w:t>2</w:t>
      </w:r>
      <w:r w:rsidRPr="00230680">
        <w:rPr>
          <w:rFonts w:ascii="Rockwell" w:eastAsia="Times New Roman" w:hAnsi="Rockwell" w:cs="Times New Roman"/>
          <w:b/>
          <w:sz w:val="24"/>
          <w:szCs w:val="24"/>
        </w:rPr>
        <w:t>/ARCOP/ORD</w:t>
      </w:r>
    </w:p>
    <w:p w14:paraId="68390829" w14:textId="77777777" w:rsidR="008A4DD1" w:rsidRPr="00230680" w:rsidRDefault="008A4DD1" w:rsidP="008A4DD1">
      <w:pPr>
        <w:suppressAutoHyphens/>
        <w:autoSpaceDN w:val="0"/>
        <w:spacing w:after="0" w:line="240" w:lineRule="auto"/>
        <w:jc w:val="both"/>
        <w:textAlignment w:val="baseline"/>
        <w:rPr>
          <w:rFonts w:ascii="Rockwell" w:eastAsia="Calibri" w:hAnsi="Rockwell" w:cs="Times New Roman"/>
          <w:sz w:val="24"/>
          <w:szCs w:val="24"/>
        </w:rPr>
      </w:pPr>
    </w:p>
    <w:p w14:paraId="6EFAF86A" w14:textId="569B13C4" w:rsidR="008A4DD1" w:rsidRPr="00230680" w:rsidRDefault="008A4DD1" w:rsidP="008A4DD1">
      <w:pPr>
        <w:spacing w:after="0" w:line="240" w:lineRule="auto"/>
        <w:jc w:val="both"/>
        <w:rPr>
          <w:rFonts w:ascii="Rockwell" w:hAnsi="Rockwell"/>
          <w:color w:val="000000" w:themeColor="text1"/>
          <w:sz w:val="24"/>
          <w:szCs w:val="24"/>
        </w:rPr>
      </w:pPr>
      <w:proofErr w:type="gramStart"/>
      <w:r w:rsidRPr="00230680">
        <w:rPr>
          <w:rFonts w:ascii="Rockwell" w:hAnsi="Rockwell"/>
          <w:sz w:val="24"/>
          <w:szCs w:val="24"/>
        </w:rPr>
        <w:t>sur</w:t>
      </w:r>
      <w:proofErr w:type="gramEnd"/>
      <w:r w:rsidRPr="00230680">
        <w:rPr>
          <w:rFonts w:ascii="Rockwell" w:hAnsi="Rockwell"/>
          <w:sz w:val="24"/>
          <w:szCs w:val="24"/>
        </w:rPr>
        <w:t xml:space="preserve"> </w:t>
      </w:r>
      <w:r w:rsidRPr="00230680">
        <w:rPr>
          <w:rFonts w:ascii="Rockwell" w:hAnsi="Rockwell"/>
          <w:color w:val="000000" w:themeColor="text1"/>
          <w:sz w:val="24"/>
          <w:szCs w:val="24"/>
        </w:rPr>
        <w:t>recours</w:t>
      </w:r>
      <w:r w:rsidRPr="00230680">
        <w:rPr>
          <w:rFonts w:ascii="Rockwell" w:hAnsi="Rockwell"/>
          <w:sz w:val="24"/>
          <w:szCs w:val="24"/>
        </w:rPr>
        <w:t xml:space="preserve"> </w:t>
      </w:r>
      <w:r w:rsidR="0000565A" w:rsidRPr="00230680">
        <w:rPr>
          <w:rFonts w:ascii="Rockwell" w:hAnsi="Rockwell"/>
          <w:sz w:val="24"/>
          <w:szCs w:val="24"/>
        </w:rPr>
        <w:t xml:space="preserve">de </w:t>
      </w:r>
      <w:r w:rsidR="00230680" w:rsidRPr="00230680">
        <w:rPr>
          <w:rFonts w:ascii="Rockwell" w:hAnsi="Rockwell"/>
          <w:sz w:val="24"/>
          <w:szCs w:val="24"/>
        </w:rPr>
        <w:t>l’e</w:t>
      </w:r>
      <w:r w:rsidR="00EF23EA" w:rsidRPr="00230680">
        <w:rPr>
          <w:rFonts w:ascii="Rockwell" w:hAnsi="Rockwell"/>
          <w:sz w:val="24"/>
          <w:szCs w:val="24"/>
        </w:rPr>
        <w:t>ntreprise</w:t>
      </w:r>
      <w:r w:rsidR="00D31BB9" w:rsidRPr="00230680">
        <w:rPr>
          <w:rFonts w:ascii="Rockwell" w:hAnsi="Rockwell"/>
          <w:sz w:val="24"/>
          <w:szCs w:val="24"/>
        </w:rPr>
        <w:t xml:space="preserve"> YIDIA contre les résultats provisoires du dossier de pré-qualification n°2019-007T/MEA/SG/DMP pour la construction, la réhabilitation et l’exploitation de systèmes d’Adduction d’Eau Potable Simplifiés dans le cadre du Projet d’Approvisionnement en Eau Potables de l’Est (PAEP-EST)</w:t>
      </w:r>
      <w:r w:rsidRPr="00230680">
        <w:rPr>
          <w:rFonts w:ascii="Rockwell" w:hAnsi="Rockwell"/>
          <w:sz w:val="24"/>
          <w:szCs w:val="24"/>
        </w:rPr>
        <w:t>.</w:t>
      </w:r>
    </w:p>
    <w:p w14:paraId="2D18ED73" w14:textId="77777777" w:rsidR="008A4DD1" w:rsidRPr="00230680" w:rsidRDefault="008A4DD1" w:rsidP="008A4DD1">
      <w:pPr>
        <w:tabs>
          <w:tab w:val="left" w:pos="2846"/>
        </w:tabs>
        <w:spacing w:after="0" w:line="240" w:lineRule="auto"/>
        <w:jc w:val="both"/>
        <w:rPr>
          <w:rFonts w:ascii="Rockwell" w:eastAsia="Calibri" w:hAnsi="Rockwell" w:cs="Tahoma"/>
          <w:b/>
          <w:sz w:val="24"/>
          <w:szCs w:val="24"/>
        </w:rPr>
      </w:pPr>
    </w:p>
    <w:p w14:paraId="305A20D5" w14:textId="77777777" w:rsidR="008A4DD1" w:rsidRPr="00230680" w:rsidRDefault="008A4DD1" w:rsidP="008A4DD1">
      <w:pPr>
        <w:spacing w:after="0" w:line="240" w:lineRule="auto"/>
        <w:jc w:val="center"/>
        <w:rPr>
          <w:rFonts w:ascii="Rockwell" w:eastAsia="Times New Roman" w:hAnsi="Rockwell" w:cs="Times New Roman"/>
          <w:b/>
          <w:sz w:val="24"/>
          <w:szCs w:val="24"/>
        </w:rPr>
      </w:pPr>
      <w:r w:rsidRPr="00230680">
        <w:rPr>
          <w:rFonts w:ascii="Rockwell" w:eastAsia="Calibri" w:hAnsi="Rockwell" w:cs="Tahoma"/>
          <w:b/>
          <w:sz w:val="24"/>
          <w:szCs w:val="24"/>
        </w:rPr>
        <w:t>L</w:t>
      </w:r>
      <w:r w:rsidRPr="00230680">
        <w:rPr>
          <w:rFonts w:ascii="Rockwell" w:eastAsia="Times New Roman" w:hAnsi="Rockwell" w:cs="Times New Roman"/>
          <w:b/>
          <w:sz w:val="24"/>
          <w:szCs w:val="24"/>
        </w:rPr>
        <w:t>’ORGANE DE REGLEMENT DES DIFFERENDS</w:t>
      </w:r>
    </w:p>
    <w:p w14:paraId="0CAA4CDF" w14:textId="77777777" w:rsidR="008A4DD1" w:rsidRPr="00230680" w:rsidRDefault="008A4DD1" w:rsidP="008A4DD1">
      <w:pPr>
        <w:spacing w:after="0" w:line="240" w:lineRule="auto"/>
        <w:jc w:val="center"/>
        <w:rPr>
          <w:rFonts w:ascii="Rockwell" w:eastAsia="Times New Roman" w:hAnsi="Rockwell" w:cs="Times New Roman"/>
          <w:b/>
          <w:sz w:val="24"/>
          <w:szCs w:val="24"/>
        </w:rPr>
      </w:pPr>
      <w:r w:rsidRPr="00230680">
        <w:rPr>
          <w:rFonts w:ascii="Rockwell" w:eastAsia="Times New Roman" w:hAnsi="Rockwell" w:cs="Times New Roman"/>
          <w:b/>
          <w:sz w:val="24"/>
          <w:szCs w:val="24"/>
        </w:rPr>
        <w:t>STATUANT EN MATIERE DE LITIGE :</w:t>
      </w:r>
    </w:p>
    <w:p w14:paraId="7C53B10B" w14:textId="77777777" w:rsidR="008A4DD1" w:rsidRPr="00230680" w:rsidRDefault="008A4DD1" w:rsidP="008A4DD1">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31BBEF61" w14:textId="77777777" w:rsidR="008A4DD1" w:rsidRPr="00230680" w:rsidRDefault="008A4DD1" w:rsidP="008A4DD1">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230680">
        <w:rPr>
          <w:rFonts w:ascii="Rockwell" w:eastAsia="Times New Roman" w:hAnsi="Rockwell" w:cs="Times New Roman"/>
          <w:b/>
          <w:i/>
          <w:sz w:val="24"/>
          <w:szCs w:val="24"/>
        </w:rPr>
        <w:t>Vu</w:t>
      </w:r>
      <w:r w:rsidRPr="00230680">
        <w:rPr>
          <w:rFonts w:ascii="Rockwell" w:eastAsia="Times New Roman" w:hAnsi="Rockwell" w:cs="Times New Roman"/>
          <w:i/>
          <w:sz w:val="24"/>
          <w:szCs w:val="24"/>
        </w:rPr>
        <w:tab/>
        <w:t>la loi n°039-2016/AN du 02 décembre 2016 portant réglementation générale de la commande publique ;</w:t>
      </w:r>
    </w:p>
    <w:p w14:paraId="11DB23CC"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i/>
          <w:sz w:val="24"/>
          <w:szCs w:val="24"/>
        </w:rPr>
      </w:pPr>
    </w:p>
    <w:p w14:paraId="1EF90E7F" w14:textId="77777777" w:rsidR="008A4DD1" w:rsidRPr="00230680" w:rsidRDefault="008A4DD1" w:rsidP="008A4DD1">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230680">
        <w:rPr>
          <w:rFonts w:ascii="Rockwell" w:eastAsia="Times New Roman" w:hAnsi="Rockwell" w:cs="Times New Roman"/>
          <w:b/>
          <w:i/>
          <w:sz w:val="24"/>
          <w:szCs w:val="24"/>
        </w:rPr>
        <w:t>Vu</w:t>
      </w:r>
      <w:r w:rsidRPr="00230680">
        <w:rPr>
          <w:rFonts w:ascii="Rockwell" w:eastAsia="Times New Roman" w:hAnsi="Rockwell" w:cs="Times New Roman"/>
          <w:b/>
          <w:i/>
          <w:sz w:val="24"/>
          <w:szCs w:val="24"/>
        </w:rPr>
        <w:tab/>
      </w:r>
      <w:r w:rsidRPr="00230680">
        <w:rPr>
          <w:rFonts w:ascii="Rockwell" w:eastAsia="Times New Roman" w:hAnsi="Rockwell" w:cs="Times New Roman"/>
          <w:i/>
          <w:sz w:val="24"/>
          <w:szCs w:val="24"/>
        </w:rPr>
        <w:t>le décret n°2017-0050/PRES/PM/MINEFID du 01 février 2017 portant attributions, organisation et fonctionnement de l’Autorité de régulation de la commande publique ;</w:t>
      </w:r>
    </w:p>
    <w:p w14:paraId="53ADD941"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i/>
          <w:sz w:val="24"/>
          <w:szCs w:val="24"/>
        </w:rPr>
      </w:pPr>
    </w:p>
    <w:p w14:paraId="4F747884" w14:textId="77777777" w:rsidR="008A4DD1" w:rsidRPr="00230680" w:rsidRDefault="008A4DD1" w:rsidP="008A4DD1">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230680">
        <w:rPr>
          <w:rFonts w:ascii="Rockwell" w:eastAsia="Times New Roman" w:hAnsi="Rockwell" w:cs="Times New Roman"/>
          <w:b/>
          <w:i/>
          <w:sz w:val="24"/>
          <w:szCs w:val="24"/>
        </w:rPr>
        <w:t>Vu</w:t>
      </w:r>
      <w:r w:rsidRPr="00230680">
        <w:rPr>
          <w:rFonts w:ascii="Rockwell" w:eastAsia="Times New Roman" w:hAnsi="Rockwell" w:cs="Times New Roman"/>
          <w:b/>
          <w:i/>
          <w:sz w:val="24"/>
          <w:szCs w:val="24"/>
        </w:rPr>
        <w:tab/>
      </w:r>
      <w:r w:rsidRPr="00230680">
        <w:rPr>
          <w:rFonts w:ascii="Rockwell" w:eastAsia="Times New Roman" w:hAnsi="Rockwell" w:cs="Times New Roman"/>
          <w:i/>
          <w:sz w:val="24"/>
          <w:szCs w:val="24"/>
        </w:rPr>
        <w:t xml:space="preserve">le décret n°2017-0049/PRES/PM/MINEFID du 01 février 2017 portant </w:t>
      </w:r>
      <w:proofErr w:type="gramStart"/>
      <w:r w:rsidRPr="00230680">
        <w:rPr>
          <w:rFonts w:ascii="Rockwell" w:eastAsia="Times New Roman" w:hAnsi="Rockwell" w:cs="Times New Roman"/>
          <w:i/>
          <w:sz w:val="24"/>
          <w:szCs w:val="24"/>
        </w:rPr>
        <w:t>procédures</w:t>
      </w:r>
      <w:proofErr w:type="gramEnd"/>
      <w:r w:rsidRPr="00230680">
        <w:rPr>
          <w:rFonts w:ascii="Rockwell" w:eastAsia="Times New Roman" w:hAnsi="Rockwell" w:cs="Times New Roman"/>
          <w:i/>
          <w:sz w:val="24"/>
          <w:szCs w:val="24"/>
        </w:rPr>
        <w:t xml:space="preserve"> de passation, d’exécution et de règlement des marchés publics et des délégations de service public ;</w:t>
      </w:r>
    </w:p>
    <w:p w14:paraId="42403AFE"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i/>
          <w:sz w:val="24"/>
          <w:szCs w:val="24"/>
        </w:rPr>
      </w:pPr>
    </w:p>
    <w:p w14:paraId="3523F05A" w14:textId="77777777" w:rsidR="008A4DD1" w:rsidRPr="00230680" w:rsidRDefault="008A4DD1" w:rsidP="008A4DD1">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230680">
        <w:rPr>
          <w:rFonts w:ascii="Rockwell" w:eastAsia="Times New Roman" w:hAnsi="Rockwell" w:cs="Times New Roman"/>
          <w:b/>
          <w:i/>
          <w:sz w:val="24"/>
          <w:szCs w:val="24"/>
        </w:rPr>
        <w:t xml:space="preserve">Vu </w:t>
      </w:r>
      <w:r w:rsidRPr="00230680">
        <w:rPr>
          <w:rFonts w:ascii="Rockwell" w:eastAsia="Times New Roman" w:hAnsi="Rockwell" w:cs="Times New Roman"/>
          <w:b/>
          <w:i/>
          <w:sz w:val="24"/>
          <w:szCs w:val="24"/>
        </w:rPr>
        <w:tab/>
      </w:r>
      <w:r w:rsidRPr="00230680">
        <w:rPr>
          <w:rFonts w:ascii="Rockwell" w:eastAsia="Times New Roman" w:hAnsi="Rockwell" w:cs="Times New Roman"/>
          <w:i/>
          <w:sz w:val="24"/>
          <w:szCs w:val="24"/>
        </w:rPr>
        <w:t>le décret n°2017-0051/PRES/PM/MINEFID du 01 février 2017 portant réglementation de la maîtrise d’ouvrage publique déléguée ;</w:t>
      </w:r>
    </w:p>
    <w:p w14:paraId="3EC86A83" w14:textId="77777777" w:rsidR="008A4DD1" w:rsidRPr="00230680" w:rsidRDefault="008A4DD1" w:rsidP="008A4DD1">
      <w:pPr>
        <w:suppressAutoHyphens/>
        <w:autoSpaceDN w:val="0"/>
        <w:spacing w:after="0" w:line="240" w:lineRule="auto"/>
        <w:ind w:left="705" w:hanging="705"/>
        <w:jc w:val="center"/>
        <w:textAlignment w:val="baseline"/>
        <w:rPr>
          <w:rFonts w:ascii="Rockwell" w:eastAsia="Times New Roman" w:hAnsi="Rockwell" w:cs="Times New Roman"/>
          <w:i/>
          <w:sz w:val="24"/>
          <w:szCs w:val="24"/>
        </w:rPr>
      </w:pPr>
    </w:p>
    <w:p w14:paraId="29AAF7D0" w14:textId="36E57533" w:rsidR="008A4DD1" w:rsidRPr="00230680" w:rsidRDefault="008A4DD1" w:rsidP="008A4DD1">
      <w:pPr>
        <w:spacing w:after="0" w:line="240" w:lineRule="auto"/>
        <w:ind w:left="705" w:hanging="705"/>
        <w:jc w:val="both"/>
        <w:rPr>
          <w:rFonts w:ascii="Rockwell" w:hAnsi="Rockwell"/>
          <w:i/>
          <w:sz w:val="24"/>
          <w:szCs w:val="24"/>
        </w:rPr>
      </w:pPr>
      <w:r w:rsidRPr="00230680">
        <w:rPr>
          <w:rFonts w:ascii="Rockwell" w:eastAsia="Times New Roman" w:hAnsi="Rockwell" w:cs="Times New Roman"/>
          <w:b/>
          <w:i/>
          <w:sz w:val="24"/>
          <w:szCs w:val="24"/>
        </w:rPr>
        <w:t xml:space="preserve">Sur </w:t>
      </w:r>
      <w:r w:rsidRPr="00230680">
        <w:rPr>
          <w:rFonts w:ascii="Rockwell" w:eastAsia="Times New Roman" w:hAnsi="Rockwell" w:cs="Times New Roman"/>
          <w:b/>
          <w:i/>
          <w:sz w:val="24"/>
          <w:szCs w:val="24"/>
        </w:rPr>
        <w:tab/>
      </w:r>
      <w:r w:rsidRPr="00230680">
        <w:rPr>
          <w:rFonts w:ascii="Rockwell" w:eastAsia="Times New Roman" w:hAnsi="Rockwell" w:cs="Times New Roman"/>
          <w:i/>
          <w:sz w:val="24"/>
          <w:szCs w:val="24"/>
        </w:rPr>
        <w:t>recours par lettre</w:t>
      </w:r>
      <w:r w:rsidR="0000565A" w:rsidRPr="00230680">
        <w:rPr>
          <w:rFonts w:ascii="Rockwell" w:eastAsia="Times New Roman" w:hAnsi="Rockwell" w:cs="Times New Roman"/>
          <w:i/>
          <w:sz w:val="24"/>
          <w:szCs w:val="24"/>
        </w:rPr>
        <w:t xml:space="preserve"> en date du 18</w:t>
      </w:r>
      <w:r w:rsidRPr="00230680">
        <w:rPr>
          <w:rFonts w:ascii="Rockwell" w:eastAsia="Times New Roman" w:hAnsi="Rockwell" w:cs="Times New Roman"/>
          <w:i/>
          <w:sz w:val="24"/>
          <w:szCs w:val="24"/>
        </w:rPr>
        <w:t xml:space="preserve"> octobre 2019</w:t>
      </w:r>
      <w:r w:rsidRPr="00230680">
        <w:rPr>
          <w:rFonts w:ascii="Rockwell" w:hAnsi="Rockwell"/>
          <w:i/>
          <w:sz w:val="24"/>
          <w:szCs w:val="24"/>
        </w:rPr>
        <w:t xml:space="preserve"> de </w:t>
      </w:r>
      <w:r w:rsidR="00EF23EA" w:rsidRPr="00230680">
        <w:rPr>
          <w:rFonts w:ascii="Rockwell" w:hAnsi="Rockwell"/>
          <w:i/>
          <w:sz w:val="24"/>
          <w:szCs w:val="24"/>
        </w:rPr>
        <w:t>l’Entreprise YIDIA</w:t>
      </w:r>
      <w:r w:rsidR="00EF23EA" w:rsidRPr="00230680">
        <w:rPr>
          <w:rFonts w:ascii="Rockwell" w:hAnsi="Rockwell"/>
          <w:sz w:val="24"/>
          <w:szCs w:val="24"/>
        </w:rPr>
        <w:t xml:space="preserve"> </w:t>
      </w:r>
      <w:r w:rsidRPr="00230680">
        <w:rPr>
          <w:rFonts w:ascii="Rockwell" w:hAnsi="Rockwell"/>
          <w:i/>
          <w:sz w:val="24"/>
          <w:szCs w:val="24"/>
        </w:rPr>
        <w:t xml:space="preserve">contre </w:t>
      </w:r>
      <w:r w:rsidR="000B725C" w:rsidRPr="00230680">
        <w:rPr>
          <w:rFonts w:ascii="Rockwell" w:hAnsi="Rockwell"/>
          <w:i/>
          <w:sz w:val="24"/>
          <w:szCs w:val="24"/>
        </w:rPr>
        <w:t xml:space="preserve">les résultats provisoires du dossier de pré-qualification </w:t>
      </w:r>
      <w:r w:rsidRPr="00230680">
        <w:rPr>
          <w:rFonts w:ascii="Rockwell" w:hAnsi="Rockwell"/>
          <w:i/>
          <w:sz w:val="24"/>
          <w:szCs w:val="24"/>
        </w:rPr>
        <w:t>ci-dessus cité ;</w:t>
      </w:r>
    </w:p>
    <w:p w14:paraId="1EF1A056" w14:textId="77777777" w:rsidR="008A4DD1" w:rsidRPr="00230680" w:rsidRDefault="008A4DD1" w:rsidP="008A4DD1">
      <w:pPr>
        <w:tabs>
          <w:tab w:val="left" w:pos="7515"/>
        </w:tabs>
        <w:spacing w:after="0" w:line="240" w:lineRule="auto"/>
        <w:ind w:left="705" w:hanging="705"/>
        <w:jc w:val="both"/>
        <w:rPr>
          <w:rFonts w:ascii="Rockwell" w:hAnsi="Rockwell"/>
          <w:i/>
          <w:sz w:val="24"/>
          <w:szCs w:val="24"/>
        </w:rPr>
      </w:pPr>
      <w:r w:rsidRPr="00230680">
        <w:rPr>
          <w:rFonts w:ascii="Rockwell" w:hAnsi="Rockwell"/>
          <w:i/>
          <w:sz w:val="24"/>
          <w:szCs w:val="24"/>
        </w:rPr>
        <w:tab/>
      </w:r>
      <w:r w:rsidRPr="00230680">
        <w:rPr>
          <w:rFonts w:ascii="Rockwell" w:hAnsi="Rockwell"/>
          <w:i/>
          <w:sz w:val="24"/>
          <w:szCs w:val="24"/>
        </w:rPr>
        <w:tab/>
      </w:r>
    </w:p>
    <w:p w14:paraId="36A0B871"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présidé</w:t>
      </w:r>
      <w:proofErr w:type="gramEnd"/>
      <w:r w:rsidRPr="00230680">
        <w:rPr>
          <w:rFonts w:ascii="Rockwell" w:eastAsia="Times New Roman" w:hAnsi="Rockwell" w:cs="Times New Roman"/>
          <w:sz w:val="24"/>
          <w:szCs w:val="24"/>
        </w:rPr>
        <w:t xml:space="preserve"> par Monsieur Firmin BAGORO, membre de l’Organe de règlement des différends (ORD) ;</w:t>
      </w:r>
    </w:p>
    <w:p w14:paraId="4ED09F8A"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sz w:val="24"/>
          <w:szCs w:val="24"/>
        </w:rPr>
      </w:pPr>
    </w:p>
    <w:p w14:paraId="34855ED4"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en</w:t>
      </w:r>
      <w:proofErr w:type="gramEnd"/>
      <w:r w:rsidRPr="00230680">
        <w:rPr>
          <w:rFonts w:ascii="Rockwell" w:eastAsia="Times New Roman" w:hAnsi="Rockwell" w:cs="Times New Roman"/>
          <w:sz w:val="24"/>
          <w:szCs w:val="24"/>
        </w:rPr>
        <w:t xml:space="preserve"> présence de :</w:t>
      </w:r>
    </w:p>
    <w:p w14:paraId="7B93C1DB" w14:textId="77777777" w:rsidR="008A4DD1" w:rsidRPr="00230680" w:rsidRDefault="008A4DD1" w:rsidP="008A4DD1">
      <w:pPr>
        <w:pStyle w:val="Paragraphedeliste"/>
        <w:numPr>
          <w:ilvl w:val="0"/>
          <w:numId w:val="6"/>
        </w:numPr>
        <w:suppressAutoHyphens/>
        <w:autoSpaceDN w:val="0"/>
        <w:spacing w:after="0" w:line="240" w:lineRule="auto"/>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Monsieur </w:t>
      </w:r>
      <w:proofErr w:type="spellStart"/>
      <w:r w:rsidRPr="00230680">
        <w:rPr>
          <w:rFonts w:ascii="Rockwell" w:eastAsia="Times New Roman" w:hAnsi="Rockwell" w:cs="Times New Roman"/>
          <w:sz w:val="24"/>
          <w:szCs w:val="24"/>
        </w:rPr>
        <w:t>Soter</w:t>
      </w:r>
      <w:proofErr w:type="spellEnd"/>
      <w:r w:rsidRPr="00230680">
        <w:rPr>
          <w:rFonts w:ascii="Rockwell" w:eastAsia="Times New Roman" w:hAnsi="Rockwell" w:cs="Times New Roman"/>
          <w:sz w:val="24"/>
          <w:szCs w:val="24"/>
        </w:rPr>
        <w:t xml:space="preserve"> </w:t>
      </w:r>
      <w:proofErr w:type="spellStart"/>
      <w:r w:rsidRPr="00230680">
        <w:rPr>
          <w:rFonts w:ascii="Rockwell" w:eastAsia="Times New Roman" w:hAnsi="Rockwell" w:cs="Times New Roman"/>
          <w:sz w:val="24"/>
          <w:szCs w:val="24"/>
        </w:rPr>
        <w:t>Caïus</w:t>
      </w:r>
      <w:proofErr w:type="spellEnd"/>
      <w:r w:rsidRPr="00230680">
        <w:rPr>
          <w:rFonts w:ascii="Rockwell" w:eastAsia="Times New Roman" w:hAnsi="Rockwell" w:cs="Times New Roman"/>
          <w:sz w:val="24"/>
          <w:szCs w:val="24"/>
        </w:rPr>
        <w:t xml:space="preserve"> RAYAISSE, membre de l’ORD ;</w:t>
      </w:r>
    </w:p>
    <w:p w14:paraId="6E80DC67" w14:textId="77777777" w:rsidR="008A4DD1" w:rsidRPr="00230680" w:rsidRDefault="008A4DD1" w:rsidP="008A4DD1">
      <w:pPr>
        <w:pStyle w:val="Paragraphedeliste"/>
        <w:numPr>
          <w:ilvl w:val="0"/>
          <w:numId w:val="6"/>
        </w:numPr>
        <w:suppressAutoHyphens/>
        <w:autoSpaceDN w:val="0"/>
        <w:spacing w:after="0" w:line="240" w:lineRule="auto"/>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Madame Fatoumata TALL, membre de l’ORD ;</w:t>
      </w:r>
    </w:p>
    <w:p w14:paraId="60944058" w14:textId="77777777" w:rsidR="008A4DD1" w:rsidRPr="00230680" w:rsidRDefault="008A4DD1" w:rsidP="008A4DD1">
      <w:pPr>
        <w:pStyle w:val="Paragraphedeliste"/>
        <w:numPr>
          <w:ilvl w:val="0"/>
          <w:numId w:val="6"/>
        </w:numPr>
        <w:suppressAutoHyphens/>
        <w:autoSpaceDN w:val="0"/>
        <w:spacing w:after="0" w:line="240" w:lineRule="auto"/>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Messieurs Moïse BAKORBA et A. Dramane SAKANDE, assurant le secrétariat de l’ORD ;</w:t>
      </w:r>
    </w:p>
    <w:p w14:paraId="32756396"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sz w:val="24"/>
          <w:szCs w:val="24"/>
        </w:rPr>
      </w:pPr>
    </w:p>
    <w:p w14:paraId="5C7A2F62"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et</w:t>
      </w:r>
      <w:proofErr w:type="gramEnd"/>
      <w:r w:rsidRPr="00230680">
        <w:rPr>
          <w:rFonts w:ascii="Rockwell" w:eastAsia="Times New Roman" w:hAnsi="Rockwell" w:cs="Times New Roman"/>
          <w:sz w:val="24"/>
          <w:szCs w:val="24"/>
        </w:rPr>
        <w:t xml:space="preserve"> en présence des représentants des parties :</w:t>
      </w:r>
    </w:p>
    <w:p w14:paraId="56789DCA" w14:textId="77777777" w:rsidR="008A4DD1" w:rsidRPr="00230680" w:rsidRDefault="008A4DD1" w:rsidP="008A4DD1">
      <w:pPr>
        <w:suppressAutoHyphens/>
        <w:autoSpaceDN w:val="0"/>
        <w:spacing w:after="0" w:line="240" w:lineRule="auto"/>
        <w:contextualSpacing/>
        <w:jc w:val="both"/>
        <w:textAlignment w:val="baseline"/>
        <w:rPr>
          <w:rFonts w:ascii="Rockwell" w:eastAsia="Times New Roman" w:hAnsi="Rockwell" w:cs="Times New Roman"/>
          <w:sz w:val="24"/>
          <w:szCs w:val="24"/>
        </w:rPr>
      </w:pPr>
    </w:p>
    <w:p w14:paraId="6C4A2A64" w14:textId="278B64D3" w:rsidR="008A4DD1" w:rsidRPr="00230680" w:rsidRDefault="008A4DD1" w:rsidP="008A4DD1">
      <w:pPr>
        <w:pStyle w:val="Paragraphedeliste"/>
        <w:numPr>
          <w:ilvl w:val="0"/>
          <w:numId w:val="7"/>
        </w:numPr>
        <w:spacing w:line="240" w:lineRule="auto"/>
        <w:jc w:val="both"/>
        <w:rPr>
          <w:rFonts w:ascii="Rockwell" w:hAnsi="Rockwell"/>
          <w:sz w:val="24"/>
          <w:szCs w:val="24"/>
        </w:rPr>
      </w:pPr>
      <w:r w:rsidRPr="00230680">
        <w:rPr>
          <w:rFonts w:ascii="Rockwell" w:eastAsia="Times New Roman" w:hAnsi="Rockwell" w:cs="Times New Roman"/>
          <w:sz w:val="24"/>
          <w:szCs w:val="24"/>
        </w:rPr>
        <w:t xml:space="preserve">au titre du requérant, </w:t>
      </w:r>
      <w:r w:rsidR="000B725C" w:rsidRPr="00230680">
        <w:rPr>
          <w:rFonts w:ascii="Rockwell" w:eastAsia="Times New Roman" w:hAnsi="Rockwell" w:cs="Times New Roman"/>
          <w:sz w:val="24"/>
          <w:szCs w:val="24"/>
        </w:rPr>
        <w:t xml:space="preserve">Messieurs Adama YARO et </w:t>
      </w:r>
      <w:proofErr w:type="spellStart"/>
      <w:r w:rsidR="000B725C" w:rsidRPr="00230680">
        <w:rPr>
          <w:rFonts w:ascii="Rockwell" w:eastAsia="Times New Roman" w:hAnsi="Rockwell" w:cs="Times New Roman"/>
          <w:sz w:val="24"/>
          <w:szCs w:val="24"/>
        </w:rPr>
        <w:t>Bali</w:t>
      </w:r>
      <w:r w:rsidR="00EF23EA" w:rsidRPr="00230680">
        <w:rPr>
          <w:rFonts w:ascii="Rockwell" w:eastAsia="Times New Roman" w:hAnsi="Rockwell" w:cs="Times New Roman"/>
          <w:sz w:val="24"/>
          <w:szCs w:val="24"/>
        </w:rPr>
        <w:t>h</w:t>
      </w:r>
      <w:r w:rsidR="000B725C" w:rsidRPr="00230680">
        <w:rPr>
          <w:rFonts w:ascii="Rockwell" w:eastAsia="Times New Roman" w:hAnsi="Rockwell" w:cs="Times New Roman"/>
          <w:sz w:val="24"/>
          <w:szCs w:val="24"/>
        </w:rPr>
        <w:t>i</w:t>
      </w:r>
      <w:proofErr w:type="spellEnd"/>
      <w:r w:rsidR="000B725C" w:rsidRPr="00230680">
        <w:rPr>
          <w:rFonts w:ascii="Rockwell" w:eastAsia="Times New Roman" w:hAnsi="Rockwell" w:cs="Times New Roman"/>
          <w:sz w:val="24"/>
          <w:szCs w:val="24"/>
        </w:rPr>
        <w:t xml:space="preserve"> BADO</w:t>
      </w:r>
      <w:r w:rsidR="000721C4" w:rsidRPr="00230680">
        <w:rPr>
          <w:rFonts w:ascii="Rockwell" w:hAnsi="Rockwell"/>
          <w:sz w:val="24"/>
          <w:szCs w:val="24"/>
        </w:rPr>
        <w:t>,</w:t>
      </w:r>
      <w:r w:rsidR="000B725C" w:rsidRPr="00230680">
        <w:rPr>
          <w:rFonts w:ascii="Rockwell" w:hAnsi="Rockwell"/>
          <w:sz w:val="24"/>
          <w:szCs w:val="24"/>
        </w:rPr>
        <w:t xml:space="preserve"> agents </w:t>
      </w:r>
      <w:r w:rsidR="00230680" w:rsidRPr="00230680">
        <w:rPr>
          <w:rFonts w:ascii="Rockwell" w:hAnsi="Rockwell"/>
          <w:sz w:val="24"/>
          <w:szCs w:val="24"/>
        </w:rPr>
        <w:t>de</w:t>
      </w:r>
      <w:r w:rsidR="000B725C" w:rsidRPr="00230680">
        <w:rPr>
          <w:rFonts w:ascii="Rockwell" w:hAnsi="Rockwell"/>
          <w:sz w:val="24"/>
          <w:szCs w:val="24"/>
        </w:rPr>
        <w:t xml:space="preserve"> l’</w:t>
      </w:r>
      <w:r w:rsidR="00230680" w:rsidRPr="00230680">
        <w:rPr>
          <w:rFonts w:ascii="Rockwell" w:hAnsi="Rockwell"/>
          <w:sz w:val="24"/>
          <w:szCs w:val="24"/>
        </w:rPr>
        <w:t>e</w:t>
      </w:r>
      <w:r w:rsidR="00EF23EA" w:rsidRPr="00230680">
        <w:rPr>
          <w:rFonts w:ascii="Rockwell" w:hAnsi="Rockwell"/>
          <w:sz w:val="24"/>
          <w:szCs w:val="24"/>
        </w:rPr>
        <w:t>ntreprise</w:t>
      </w:r>
      <w:r w:rsidR="000B725C" w:rsidRPr="00230680">
        <w:rPr>
          <w:rFonts w:ascii="Rockwell" w:hAnsi="Rockwell"/>
          <w:sz w:val="24"/>
          <w:szCs w:val="24"/>
        </w:rPr>
        <w:t xml:space="preserve"> YIDIA ;</w:t>
      </w:r>
    </w:p>
    <w:p w14:paraId="744940A0" w14:textId="7FD91338" w:rsidR="008A4DD1" w:rsidRPr="00230680" w:rsidRDefault="008A4DD1" w:rsidP="008A4DD1">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au titre de l’autorité contractante, Messieurs</w:t>
      </w:r>
      <w:r w:rsidR="000B725C" w:rsidRPr="00230680">
        <w:rPr>
          <w:rFonts w:ascii="Rockwell" w:eastAsia="Times New Roman" w:hAnsi="Rockwell" w:cs="Times New Roman"/>
          <w:sz w:val="24"/>
          <w:szCs w:val="24"/>
        </w:rPr>
        <w:t xml:space="preserve"> W. Charles KOUMTOUBRE et </w:t>
      </w:r>
      <w:proofErr w:type="spellStart"/>
      <w:r w:rsidR="000B725C" w:rsidRPr="00230680">
        <w:rPr>
          <w:rFonts w:ascii="Rockwell" w:eastAsia="Times New Roman" w:hAnsi="Rockwell" w:cs="Times New Roman"/>
          <w:sz w:val="24"/>
          <w:szCs w:val="24"/>
        </w:rPr>
        <w:t>Diakalia</w:t>
      </w:r>
      <w:proofErr w:type="spellEnd"/>
      <w:r w:rsidR="000B725C" w:rsidRPr="00230680">
        <w:rPr>
          <w:rFonts w:ascii="Rockwell" w:eastAsia="Times New Roman" w:hAnsi="Rockwell" w:cs="Times New Roman"/>
          <w:sz w:val="24"/>
          <w:szCs w:val="24"/>
        </w:rPr>
        <w:t xml:space="preserve"> OUEDRAOGO, respectivement conseiller financier DREA-EST /MEA et agent DMP/MEA</w:t>
      </w:r>
      <w:r w:rsidRPr="00230680">
        <w:rPr>
          <w:rFonts w:ascii="Rockwell" w:eastAsia="Times New Roman" w:hAnsi="Rockwell" w:cs="Times New Roman"/>
          <w:sz w:val="24"/>
          <w:szCs w:val="24"/>
        </w:rPr>
        <w:t> ;</w:t>
      </w:r>
    </w:p>
    <w:p w14:paraId="6030686E" w14:textId="51FD337B" w:rsidR="00EF23EA" w:rsidRPr="00230680" w:rsidRDefault="008A4DD1" w:rsidP="008A4DD1">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lastRenderedPageBreak/>
        <w:t>au titre de</w:t>
      </w:r>
      <w:r w:rsidR="00EF23EA" w:rsidRPr="00230680">
        <w:rPr>
          <w:rFonts w:ascii="Rockwell" w:eastAsia="Times New Roman" w:hAnsi="Rockwell" w:cs="Times New Roman"/>
          <w:sz w:val="24"/>
          <w:szCs w:val="24"/>
        </w:rPr>
        <w:t>s entreprises retenues :</w:t>
      </w:r>
    </w:p>
    <w:p w14:paraId="79ACE89F" w14:textId="77777777" w:rsidR="00230680" w:rsidRPr="00230680" w:rsidRDefault="00230680" w:rsidP="00230680">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093A639F" w14:textId="77777777" w:rsidR="00C07600" w:rsidRPr="00230680" w:rsidRDefault="00C07600" w:rsidP="00DA0905">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Monsieur </w:t>
      </w:r>
      <w:proofErr w:type="spellStart"/>
      <w:r w:rsidRPr="00230680">
        <w:rPr>
          <w:rFonts w:ascii="Rockwell" w:eastAsia="Times New Roman" w:hAnsi="Rockwell" w:cs="Times New Roman"/>
          <w:sz w:val="24"/>
          <w:szCs w:val="24"/>
        </w:rPr>
        <w:t>Oumarou</w:t>
      </w:r>
      <w:proofErr w:type="spellEnd"/>
      <w:r w:rsidRPr="00230680">
        <w:rPr>
          <w:rFonts w:ascii="Rockwell" w:eastAsia="Times New Roman" w:hAnsi="Rockwell" w:cs="Times New Roman"/>
          <w:sz w:val="24"/>
          <w:szCs w:val="24"/>
        </w:rPr>
        <w:t xml:space="preserve"> OUEDRAOGO, représentant le groupement CDS/ACMG ; </w:t>
      </w:r>
    </w:p>
    <w:p w14:paraId="3B8EB7F3" w14:textId="4CD780FB" w:rsidR="00C07600" w:rsidRPr="00230680" w:rsidRDefault="00C07600" w:rsidP="00DA0905">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Monsieur Jean Christophe KI, </w:t>
      </w:r>
      <w:r w:rsidR="005E2E03" w:rsidRPr="00230680">
        <w:rPr>
          <w:rFonts w:ascii="Rockwell" w:eastAsia="Times New Roman" w:hAnsi="Rockwell" w:cs="Times New Roman"/>
          <w:sz w:val="24"/>
          <w:szCs w:val="24"/>
        </w:rPr>
        <w:t>représentant</w:t>
      </w:r>
      <w:r w:rsidRPr="00230680">
        <w:rPr>
          <w:rFonts w:ascii="Rockwell" w:eastAsia="Times New Roman" w:hAnsi="Rockwell" w:cs="Times New Roman"/>
          <w:sz w:val="24"/>
          <w:szCs w:val="24"/>
        </w:rPr>
        <w:t xml:space="preserve"> le groupement VERGNET BURKINA/VERGNET HYDRO ; </w:t>
      </w:r>
    </w:p>
    <w:p w14:paraId="36CE6C30" w14:textId="365CC05E" w:rsidR="00C07600" w:rsidRPr="00230680" w:rsidRDefault="00C07600" w:rsidP="00DA0905">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Monsieur </w:t>
      </w:r>
      <w:proofErr w:type="spellStart"/>
      <w:r w:rsidRPr="00230680">
        <w:rPr>
          <w:rFonts w:ascii="Rockwell" w:eastAsia="Times New Roman" w:hAnsi="Rockwell" w:cs="Times New Roman"/>
          <w:sz w:val="24"/>
          <w:szCs w:val="24"/>
        </w:rPr>
        <w:t>Soumaïla</w:t>
      </w:r>
      <w:proofErr w:type="spellEnd"/>
      <w:r w:rsidRPr="00230680">
        <w:rPr>
          <w:rFonts w:ascii="Rockwell" w:eastAsia="Times New Roman" w:hAnsi="Rockwell" w:cs="Times New Roman"/>
          <w:sz w:val="24"/>
          <w:szCs w:val="24"/>
        </w:rPr>
        <w:t xml:space="preserve">, </w:t>
      </w:r>
      <w:r w:rsidR="005E2E03" w:rsidRPr="00230680">
        <w:rPr>
          <w:rFonts w:ascii="Rockwell" w:eastAsia="Times New Roman" w:hAnsi="Rockwell" w:cs="Times New Roman"/>
          <w:sz w:val="24"/>
          <w:szCs w:val="24"/>
        </w:rPr>
        <w:t>représentant</w:t>
      </w:r>
      <w:r w:rsidRPr="00230680">
        <w:rPr>
          <w:rFonts w:ascii="Rockwell" w:eastAsia="Times New Roman" w:hAnsi="Rockwell" w:cs="Times New Roman"/>
          <w:sz w:val="24"/>
          <w:szCs w:val="24"/>
        </w:rPr>
        <w:t xml:space="preserve"> COGEA International ; </w:t>
      </w:r>
    </w:p>
    <w:p w14:paraId="5FF6FF0F" w14:textId="10180632" w:rsidR="00C07600" w:rsidRPr="00230680" w:rsidRDefault="00C07600" w:rsidP="00DA0905">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Madame Laetitia REMEN, </w:t>
      </w:r>
      <w:r w:rsidR="005E2E03" w:rsidRPr="00230680">
        <w:rPr>
          <w:rFonts w:ascii="Rockwell" w:eastAsia="Times New Roman" w:hAnsi="Rockwell" w:cs="Times New Roman"/>
          <w:sz w:val="24"/>
          <w:szCs w:val="24"/>
        </w:rPr>
        <w:t>représentant</w:t>
      </w:r>
      <w:r w:rsidRPr="00230680">
        <w:rPr>
          <w:rFonts w:ascii="Rockwell" w:eastAsia="Times New Roman" w:hAnsi="Rockwell" w:cs="Times New Roman"/>
          <w:sz w:val="24"/>
          <w:szCs w:val="24"/>
        </w:rPr>
        <w:t xml:space="preserve"> le groupement FARMEX Technologies/LYSA ; </w:t>
      </w:r>
    </w:p>
    <w:p w14:paraId="23666AA0" w14:textId="386ACF24" w:rsidR="005E2E03" w:rsidRPr="00230680" w:rsidRDefault="00326517" w:rsidP="00DA0905">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l</w:t>
      </w:r>
      <w:r w:rsidR="005E2E03" w:rsidRPr="00230680">
        <w:rPr>
          <w:rFonts w:ascii="Rockwell" w:eastAsia="Times New Roman" w:hAnsi="Rockwell" w:cs="Times New Roman"/>
          <w:sz w:val="24"/>
          <w:szCs w:val="24"/>
        </w:rPr>
        <w:t>’entreprise PPI, régulièrement convoquée mais absent</w:t>
      </w:r>
      <w:r>
        <w:rPr>
          <w:rFonts w:ascii="Rockwell" w:eastAsia="Times New Roman" w:hAnsi="Rockwell" w:cs="Times New Roman"/>
          <w:sz w:val="24"/>
          <w:szCs w:val="24"/>
        </w:rPr>
        <w:t>e</w:t>
      </w:r>
      <w:r w:rsidR="005E2E03" w:rsidRPr="00230680">
        <w:rPr>
          <w:rFonts w:ascii="Rockwell" w:eastAsia="Times New Roman" w:hAnsi="Rockwell" w:cs="Times New Roman"/>
          <w:sz w:val="24"/>
          <w:szCs w:val="24"/>
        </w:rPr>
        <w:t xml:space="preserve"> ; </w:t>
      </w:r>
    </w:p>
    <w:p w14:paraId="15AF828B" w14:textId="77777777" w:rsidR="008A4DD1" w:rsidRPr="00230680" w:rsidRDefault="008A4DD1" w:rsidP="00DA0905">
      <w:pPr>
        <w:pStyle w:val="Paragraphedeliste"/>
        <w:suppressAutoHyphens/>
        <w:autoSpaceDN w:val="0"/>
        <w:spacing w:after="0" w:line="240" w:lineRule="auto"/>
        <w:ind w:left="1485" w:right="-113"/>
        <w:jc w:val="both"/>
        <w:textAlignment w:val="baseline"/>
        <w:rPr>
          <w:rFonts w:ascii="Rockwell" w:eastAsia="Times New Roman" w:hAnsi="Rockwell" w:cs="Times New Roman"/>
          <w:sz w:val="24"/>
          <w:szCs w:val="24"/>
        </w:rPr>
      </w:pPr>
    </w:p>
    <w:p w14:paraId="092FC3B3"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après</w:t>
      </w:r>
      <w:proofErr w:type="gramEnd"/>
      <w:r w:rsidRPr="00230680">
        <w:rPr>
          <w:rFonts w:ascii="Rockwell" w:eastAsia="Times New Roman" w:hAnsi="Rockwell" w:cs="Times New Roman"/>
          <w:sz w:val="24"/>
          <w:szCs w:val="24"/>
        </w:rPr>
        <w:t xml:space="preserve"> avoir délibéré conformément à la règlementation ;</w:t>
      </w:r>
    </w:p>
    <w:p w14:paraId="08735C28"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4CA331DD"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rend</w:t>
      </w:r>
      <w:proofErr w:type="gramEnd"/>
      <w:r w:rsidRPr="00230680">
        <w:rPr>
          <w:rFonts w:ascii="Rockwell" w:eastAsia="Times New Roman" w:hAnsi="Rockwell" w:cs="Times New Roman"/>
          <w:sz w:val="24"/>
          <w:szCs w:val="24"/>
        </w:rPr>
        <w:t xml:space="preserve"> la présente décision fondée sur la régularité du recours, les faits et moyens exposés ci-après ;</w:t>
      </w:r>
    </w:p>
    <w:p w14:paraId="2BBCC221"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3703379" w14:textId="77777777" w:rsidR="008A4DD1" w:rsidRPr="00230680" w:rsidRDefault="008A4DD1" w:rsidP="008A4DD1">
      <w:pPr>
        <w:suppressAutoHyphens/>
        <w:autoSpaceDN w:val="0"/>
        <w:spacing w:after="0" w:line="240" w:lineRule="auto"/>
        <w:ind w:right="-113"/>
        <w:jc w:val="both"/>
        <w:textAlignment w:val="baseline"/>
        <w:rPr>
          <w:rFonts w:ascii="Rockwell" w:eastAsia="Calibri" w:hAnsi="Rockwell" w:cs="Times New Roman"/>
          <w:sz w:val="24"/>
          <w:szCs w:val="24"/>
        </w:rPr>
      </w:pPr>
      <w:r w:rsidRPr="00230680">
        <w:rPr>
          <w:rFonts w:ascii="Rockwell" w:eastAsia="Times New Roman" w:hAnsi="Rockwell" w:cs="Times New Roman"/>
          <w:b/>
          <w:sz w:val="24"/>
          <w:szCs w:val="24"/>
        </w:rPr>
        <w:t>EN LA FORME</w:t>
      </w:r>
      <w:r w:rsidRPr="00230680">
        <w:rPr>
          <w:rFonts w:ascii="Rockwell" w:eastAsia="Times New Roman" w:hAnsi="Rockwell" w:cs="Times New Roman"/>
          <w:sz w:val="24"/>
          <w:szCs w:val="24"/>
        </w:rPr>
        <w:t> :</w:t>
      </w:r>
    </w:p>
    <w:p w14:paraId="02736760"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0518D1E"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230680">
        <w:rPr>
          <w:rFonts w:ascii="Rockwell" w:eastAsia="Times New Roman" w:hAnsi="Rockwell" w:cs="Times New Roman"/>
          <w:b/>
          <w:sz w:val="24"/>
          <w:szCs w:val="24"/>
        </w:rPr>
        <w:t>sur</w:t>
      </w:r>
      <w:proofErr w:type="gramEnd"/>
      <w:r w:rsidRPr="00230680">
        <w:rPr>
          <w:rFonts w:ascii="Rockwell" w:eastAsia="Times New Roman" w:hAnsi="Rockwell" w:cs="Times New Roman"/>
          <w:b/>
          <w:sz w:val="24"/>
          <w:szCs w:val="24"/>
        </w:rPr>
        <w:t xml:space="preserve"> la compétence,</w:t>
      </w:r>
    </w:p>
    <w:p w14:paraId="739F7710"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47A79660" w14:textId="4345376C" w:rsidR="008A4DD1" w:rsidRPr="00230680" w:rsidRDefault="008A4DD1" w:rsidP="008A4DD1">
      <w:pPr>
        <w:spacing w:after="0" w:line="240" w:lineRule="auto"/>
        <w:jc w:val="both"/>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que </w:t>
      </w:r>
      <w:r w:rsidR="008A7531" w:rsidRPr="00230680">
        <w:rPr>
          <w:rFonts w:ascii="Rockwell" w:eastAsia="Times New Roman" w:hAnsi="Rockwell" w:cs="Times New Roman"/>
          <w:sz w:val="24"/>
          <w:szCs w:val="24"/>
        </w:rPr>
        <w:t xml:space="preserve">le </w:t>
      </w:r>
      <w:r w:rsidR="008A7531" w:rsidRPr="00230680">
        <w:rPr>
          <w:rFonts w:ascii="Rockwell" w:hAnsi="Rockwell"/>
          <w:sz w:val="24"/>
          <w:szCs w:val="24"/>
        </w:rPr>
        <w:t>dossier de pré-qualification</w:t>
      </w:r>
      <w:r w:rsidRPr="00230680">
        <w:rPr>
          <w:rFonts w:ascii="Rockwell" w:eastAsia="Times New Roman" w:hAnsi="Rockwell" w:cs="Times New Roman"/>
          <w:sz w:val="24"/>
          <w:szCs w:val="24"/>
        </w:rPr>
        <w:t xml:space="preserve"> sus visé reste soumis aux dispositions du décret n°2017-0049/PRES/PM/MINEFID du 01 février 2017 portant procédures de passation, d’exécution et de règlement des marchés publics et des délégations de service public ;</w:t>
      </w:r>
    </w:p>
    <w:p w14:paraId="0340BA91" w14:textId="77777777" w:rsidR="008A4DD1" w:rsidRPr="00230680" w:rsidRDefault="008A4DD1" w:rsidP="008A4DD1">
      <w:pPr>
        <w:spacing w:after="0" w:line="240" w:lineRule="auto"/>
        <w:jc w:val="both"/>
        <w:rPr>
          <w:rFonts w:ascii="Rockwell" w:eastAsia="Calibri" w:hAnsi="Rockwell" w:cs="Tahoma"/>
          <w:b/>
          <w:sz w:val="24"/>
          <w:szCs w:val="24"/>
        </w:rPr>
      </w:pPr>
    </w:p>
    <w:p w14:paraId="65421069" w14:textId="77777777" w:rsidR="008A4DD1" w:rsidRPr="00230680" w:rsidRDefault="008A4DD1" w:rsidP="008A4DD1">
      <w:pPr>
        <w:spacing w:after="0" w:line="240" w:lineRule="auto"/>
        <w:jc w:val="both"/>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 ;</w:t>
      </w:r>
    </w:p>
    <w:p w14:paraId="327C6DC8" w14:textId="77777777" w:rsidR="008A4DD1" w:rsidRPr="00230680" w:rsidRDefault="008A4DD1" w:rsidP="008A4DD1">
      <w:pPr>
        <w:spacing w:after="0" w:line="240" w:lineRule="auto"/>
        <w:jc w:val="both"/>
        <w:rPr>
          <w:rFonts w:ascii="Rockwell" w:eastAsia="Times New Roman" w:hAnsi="Rockwell" w:cs="Times New Roman"/>
          <w:sz w:val="24"/>
          <w:szCs w:val="24"/>
        </w:rPr>
      </w:pPr>
    </w:p>
    <w:p w14:paraId="6A8C4FC5" w14:textId="003E98CE" w:rsidR="008A4DD1" w:rsidRPr="00230680" w:rsidRDefault="008A4DD1" w:rsidP="008A4DD1">
      <w:pPr>
        <w:tabs>
          <w:tab w:val="left" w:pos="2846"/>
        </w:tabs>
        <w:spacing w:line="240" w:lineRule="auto"/>
        <w:jc w:val="both"/>
        <w:rPr>
          <w:rFonts w:ascii="Rockwell" w:hAnsi="Rockwell"/>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que le recours concerne la contestation </w:t>
      </w:r>
      <w:r w:rsidRPr="00230680">
        <w:rPr>
          <w:rFonts w:ascii="Rockwell" w:hAnsi="Rockwell"/>
          <w:sz w:val="24"/>
          <w:szCs w:val="24"/>
        </w:rPr>
        <w:t xml:space="preserve">des </w:t>
      </w:r>
      <w:r w:rsidR="00624DC0" w:rsidRPr="00230680">
        <w:rPr>
          <w:rFonts w:ascii="Rockwell" w:hAnsi="Rockwell"/>
          <w:sz w:val="24"/>
          <w:szCs w:val="24"/>
        </w:rPr>
        <w:t>résultats provisoires du dossier de pré-qualification n°2019-007T/MEA/SG/DMP pour la construction, la réhabilitation et l’exploitation de systèmes d’Adduction d’Eau Potable Simplifiés dans le cadre du Projet d’Approvisionnement en Eau Potables de l’Est (PAEP-EST)</w:t>
      </w:r>
      <w:r w:rsidRPr="00230680">
        <w:rPr>
          <w:rFonts w:ascii="Rockwell" w:hAnsi="Rockwell"/>
          <w:sz w:val="24"/>
          <w:szCs w:val="24"/>
        </w:rPr>
        <w:t>;</w:t>
      </w:r>
    </w:p>
    <w:p w14:paraId="23DD28A9" w14:textId="77777777" w:rsidR="008A4DD1" w:rsidRPr="00230680" w:rsidRDefault="008A4DD1" w:rsidP="008A4DD1">
      <w:pPr>
        <w:spacing w:after="0" w:line="240" w:lineRule="auto"/>
        <w:jc w:val="both"/>
        <w:rPr>
          <w:rFonts w:ascii="Rockwell" w:hAnsi="Rockwell"/>
          <w:sz w:val="24"/>
          <w:szCs w:val="24"/>
        </w:rPr>
      </w:pPr>
      <w:proofErr w:type="gramStart"/>
      <w:r w:rsidRPr="00230680">
        <w:rPr>
          <w:rFonts w:ascii="Rockwell" w:eastAsia="Times New Roman" w:hAnsi="Rockwell" w:cs="Times New Roman"/>
          <w:sz w:val="24"/>
          <w:szCs w:val="24"/>
        </w:rPr>
        <w:t>qu’il</w:t>
      </w:r>
      <w:proofErr w:type="gramEnd"/>
      <w:r w:rsidRPr="00230680">
        <w:rPr>
          <w:rFonts w:ascii="Rockwell" w:eastAsia="Times New Roman" w:hAnsi="Rockwell" w:cs="Times New Roman"/>
          <w:sz w:val="24"/>
          <w:szCs w:val="24"/>
        </w:rPr>
        <w:t xml:space="preserve"> y a lieu de dire que l’ORD est compétent pour en connaitre ;</w:t>
      </w:r>
    </w:p>
    <w:p w14:paraId="766DAB0A" w14:textId="77777777" w:rsidR="008A4DD1" w:rsidRPr="00230680" w:rsidRDefault="008A4DD1" w:rsidP="008A4DD1">
      <w:pPr>
        <w:spacing w:after="0" w:line="240" w:lineRule="auto"/>
        <w:jc w:val="both"/>
        <w:rPr>
          <w:rFonts w:ascii="Rockwell" w:eastAsia="Times New Roman" w:hAnsi="Rockwell" w:cs="Times New Roman"/>
          <w:sz w:val="24"/>
          <w:szCs w:val="24"/>
        </w:rPr>
      </w:pPr>
    </w:p>
    <w:p w14:paraId="6847A20E" w14:textId="77777777" w:rsidR="008A4DD1" w:rsidRPr="00230680" w:rsidRDefault="008A4DD1" w:rsidP="008A4DD1">
      <w:pPr>
        <w:spacing w:after="0" w:line="240" w:lineRule="auto"/>
        <w:jc w:val="both"/>
        <w:rPr>
          <w:rFonts w:ascii="Rockwell" w:eastAsia="Times New Roman" w:hAnsi="Rockwell" w:cs="Times New Roman"/>
          <w:b/>
          <w:sz w:val="24"/>
          <w:szCs w:val="24"/>
        </w:rPr>
      </w:pPr>
      <w:proofErr w:type="gramStart"/>
      <w:r w:rsidRPr="00230680">
        <w:rPr>
          <w:rFonts w:ascii="Rockwell" w:eastAsia="Times New Roman" w:hAnsi="Rockwell" w:cs="Times New Roman"/>
          <w:b/>
          <w:sz w:val="24"/>
          <w:szCs w:val="24"/>
        </w:rPr>
        <w:t>sur</w:t>
      </w:r>
      <w:proofErr w:type="gramEnd"/>
      <w:r w:rsidRPr="00230680">
        <w:rPr>
          <w:rFonts w:ascii="Rockwell" w:eastAsia="Times New Roman" w:hAnsi="Rockwell" w:cs="Times New Roman"/>
          <w:b/>
          <w:sz w:val="24"/>
          <w:szCs w:val="24"/>
        </w:rPr>
        <w:t xml:space="preserve"> la recevabilité,</w:t>
      </w:r>
    </w:p>
    <w:p w14:paraId="1F20E401"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4BD7C9F0"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publiques sont fixés comme suit : </w:t>
      </w:r>
    </w:p>
    <w:p w14:paraId="306AD248" w14:textId="77777777" w:rsidR="008A4DD1" w:rsidRPr="00230680" w:rsidRDefault="008A4DD1" w:rsidP="008A4DD1">
      <w:pPr>
        <w:numPr>
          <w:ilvl w:val="0"/>
          <w:numId w:val="3"/>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w:t>
      </w:r>
    </w:p>
    <w:p w14:paraId="0D11E2AF" w14:textId="77777777" w:rsidR="008A4DD1" w:rsidRPr="00230680" w:rsidRDefault="008A4DD1" w:rsidP="008A4DD1">
      <w:pPr>
        <w:numPr>
          <w:ilvl w:val="0"/>
          <w:numId w:val="3"/>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w:t>
      </w:r>
      <w:r w:rsidRPr="00230680">
        <w:rPr>
          <w:rFonts w:ascii="Rockwell" w:eastAsia="Times New Roman" w:hAnsi="Rockwell" w:cs="Times New Roman"/>
          <w:sz w:val="24"/>
          <w:szCs w:val="24"/>
        </w:rPr>
        <w:lastRenderedPageBreak/>
        <w:t>d'attribution des marchés ou de la réception de la lettre d'invitation selon le cas.</w:t>
      </w:r>
    </w:p>
    <w:p w14:paraId="023214D7" w14:textId="77777777" w:rsidR="008A4DD1" w:rsidRPr="00230680" w:rsidRDefault="008A4DD1" w:rsidP="008A4DD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En cas d'exercice de recours préalable devant l'autorité contractante, celle-ci répond aux candidats ou soumissionnaires requérants dans les deux jours ouvrables à compter de sa saisine.</w:t>
      </w:r>
    </w:p>
    <w:p w14:paraId="56563799" w14:textId="77777777" w:rsidR="008A4DD1" w:rsidRPr="00230680" w:rsidRDefault="008A4DD1" w:rsidP="008A4DD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de recours non juridictionnel ; </w:t>
      </w:r>
    </w:p>
    <w:p w14:paraId="449FCAF7" w14:textId="77777777" w:rsidR="008A4DD1" w:rsidRPr="00230680" w:rsidRDefault="008A4DD1" w:rsidP="008A4DD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 ;</w:t>
      </w:r>
    </w:p>
    <w:p w14:paraId="413A432B" w14:textId="77777777" w:rsidR="008A4DD1" w:rsidRPr="00230680" w:rsidRDefault="008A4DD1" w:rsidP="008A4DD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732F8F80" w14:textId="2A4D7D11" w:rsidR="008A4DD1" w:rsidRPr="00230680" w:rsidRDefault="008A4DD1" w:rsidP="008A4DD1">
      <w:pPr>
        <w:suppressAutoHyphens/>
        <w:autoSpaceDN w:val="0"/>
        <w:spacing w:after="0" w:line="240" w:lineRule="auto"/>
        <w:ind w:right="-113"/>
        <w:jc w:val="both"/>
        <w:textAlignment w:val="baseline"/>
        <w:rPr>
          <w:rFonts w:ascii="Rockwell" w:hAnsi="Rockwell"/>
          <w:color w:val="000000" w:themeColor="text1"/>
          <w:sz w:val="24"/>
          <w:szCs w:val="24"/>
        </w:rPr>
      </w:pPr>
      <w:r w:rsidRPr="00230680">
        <w:rPr>
          <w:rFonts w:ascii="Rockwell" w:eastAsia="Times New Roman" w:hAnsi="Rockwell" w:cs="Times New Roman"/>
          <w:sz w:val="24"/>
          <w:szCs w:val="24"/>
        </w:rPr>
        <w:t xml:space="preserve">considérant que </w:t>
      </w:r>
      <w:r w:rsidR="00615398" w:rsidRPr="00230680">
        <w:rPr>
          <w:rFonts w:ascii="Rockwell" w:hAnsi="Rockwell"/>
          <w:sz w:val="24"/>
          <w:szCs w:val="24"/>
        </w:rPr>
        <w:t>les résultats provisoires du dossier de pré-qualification</w:t>
      </w:r>
      <w:r w:rsidR="00615398" w:rsidRPr="00230680">
        <w:rPr>
          <w:rFonts w:ascii="Rockwell" w:eastAsia="Times New Roman" w:hAnsi="Rockwell" w:cs="Times New Roman"/>
          <w:sz w:val="24"/>
          <w:szCs w:val="24"/>
        </w:rPr>
        <w:t xml:space="preserve"> ci-dessus cité</w:t>
      </w:r>
      <w:r w:rsidRPr="00230680">
        <w:rPr>
          <w:rFonts w:ascii="Rockwell" w:eastAsia="Times New Roman" w:hAnsi="Rockwell" w:cs="Times New Roman"/>
          <w:sz w:val="24"/>
          <w:szCs w:val="24"/>
        </w:rPr>
        <w:t xml:space="preserve"> ont été publiés dans le quotidien des marchés publics n°</w:t>
      </w:r>
      <w:r w:rsidR="005F2DA2" w:rsidRPr="00230680">
        <w:rPr>
          <w:rFonts w:ascii="Rockwell" w:eastAsia="Times New Roman" w:hAnsi="Rockwell" w:cs="Times New Roman"/>
          <w:sz w:val="24"/>
          <w:szCs w:val="24"/>
        </w:rPr>
        <w:t>2684</w:t>
      </w:r>
      <w:r w:rsidRPr="00230680">
        <w:rPr>
          <w:rFonts w:ascii="Rockwell" w:eastAsia="Times New Roman" w:hAnsi="Rockwell" w:cs="Times New Roman"/>
          <w:sz w:val="24"/>
          <w:szCs w:val="24"/>
        </w:rPr>
        <w:t xml:space="preserve"> du </w:t>
      </w:r>
      <w:r w:rsidR="005F2DA2" w:rsidRPr="00230680">
        <w:rPr>
          <w:rFonts w:ascii="Rockwell" w:eastAsia="Times New Roman" w:hAnsi="Rockwell" w:cs="Times New Roman"/>
          <w:sz w:val="24"/>
          <w:szCs w:val="24"/>
        </w:rPr>
        <w:t>mercredi 16</w:t>
      </w:r>
      <w:r w:rsidRPr="00230680">
        <w:rPr>
          <w:rFonts w:ascii="Rockwell" w:eastAsia="Times New Roman" w:hAnsi="Rockwell" w:cs="Times New Roman"/>
          <w:sz w:val="24"/>
          <w:szCs w:val="24"/>
        </w:rPr>
        <w:t xml:space="preserve"> octobre 2019, et que le délai de recours auprès de l'autorité contractante ou de l’ORD courait jusqu’au </w:t>
      </w:r>
      <w:r w:rsidR="005F2DA2" w:rsidRPr="00230680">
        <w:rPr>
          <w:rFonts w:ascii="Rockwell" w:eastAsia="Times New Roman" w:hAnsi="Rockwell" w:cs="Times New Roman"/>
          <w:sz w:val="24"/>
          <w:szCs w:val="24"/>
        </w:rPr>
        <w:t>vendredi 18</w:t>
      </w:r>
      <w:r w:rsidRPr="00230680">
        <w:rPr>
          <w:rFonts w:ascii="Rockwell" w:eastAsia="Times New Roman" w:hAnsi="Rockwell" w:cs="Times New Roman"/>
          <w:sz w:val="24"/>
          <w:szCs w:val="24"/>
        </w:rPr>
        <w:t xml:space="preserve"> octobre 2019 ; que l’entreprise </w:t>
      </w:r>
      <w:r w:rsidR="00AF5A3A" w:rsidRPr="00230680">
        <w:rPr>
          <w:rFonts w:ascii="Rockwell" w:hAnsi="Rockwell"/>
          <w:sz w:val="24"/>
          <w:szCs w:val="24"/>
        </w:rPr>
        <w:t xml:space="preserve">YIDIA </w:t>
      </w:r>
      <w:r w:rsidRPr="00230680">
        <w:rPr>
          <w:rFonts w:ascii="Rockwell" w:hAnsi="Rockwell"/>
          <w:color w:val="000000" w:themeColor="text1"/>
          <w:sz w:val="24"/>
          <w:szCs w:val="24"/>
        </w:rPr>
        <w:t>a saisi</w:t>
      </w:r>
      <w:r w:rsidR="00F75502" w:rsidRPr="00230680">
        <w:rPr>
          <w:rFonts w:ascii="Rockwell" w:hAnsi="Rockwell"/>
          <w:color w:val="000000" w:themeColor="text1"/>
          <w:sz w:val="24"/>
          <w:szCs w:val="24"/>
        </w:rPr>
        <w:t xml:space="preserve"> l’ORD par lettre en date du 18</w:t>
      </w:r>
      <w:r w:rsidRPr="00230680">
        <w:rPr>
          <w:rFonts w:ascii="Rockwell" w:hAnsi="Rockwell"/>
          <w:color w:val="000000" w:themeColor="text1"/>
          <w:sz w:val="24"/>
          <w:szCs w:val="24"/>
        </w:rPr>
        <w:t xml:space="preserve"> octobre 2019 ; que, par ailleurs, le recours est conforme aux autres conditions de recevabilité prévues à l’article 28 du décret n°2017-0050/PRES/PM/MINEFID du 1er février 2017 portant attributions, organisation et fonctionnement de l’Autorité de régulation de la commande publique ;</w:t>
      </w:r>
    </w:p>
    <w:p w14:paraId="02A11B43" w14:textId="77777777" w:rsidR="008A4DD1" w:rsidRPr="00230680" w:rsidRDefault="008A4DD1" w:rsidP="008A4DD1">
      <w:pPr>
        <w:suppressAutoHyphens/>
        <w:autoSpaceDN w:val="0"/>
        <w:spacing w:after="0" w:line="240" w:lineRule="auto"/>
        <w:ind w:right="-113"/>
        <w:jc w:val="both"/>
        <w:textAlignment w:val="baseline"/>
        <w:rPr>
          <w:rFonts w:ascii="Rockwell" w:hAnsi="Rockwell"/>
          <w:color w:val="000000" w:themeColor="text1"/>
          <w:sz w:val="24"/>
          <w:szCs w:val="24"/>
        </w:rPr>
      </w:pPr>
    </w:p>
    <w:p w14:paraId="799F9342" w14:textId="2DA1BA15"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que</w:t>
      </w:r>
      <w:proofErr w:type="gramEnd"/>
      <w:r w:rsidRPr="00230680">
        <w:rPr>
          <w:rFonts w:ascii="Rockwell" w:eastAsia="Times New Roman" w:hAnsi="Rockwell" w:cs="Times New Roman"/>
          <w:sz w:val="24"/>
          <w:szCs w:val="24"/>
        </w:rPr>
        <w:t xml:space="preserve">, dès lors, il convient de </w:t>
      </w:r>
      <w:r w:rsidR="007E633B" w:rsidRPr="00230680">
        <w:rPr>
          <w:rFonts w:ascii="Rockwell" w:eastAsia="Times New Roman" w:hAnsi="Rockwell" w:cs="Times New Roman"/>
          <w:sz w:val="24"/>
          <w:szCs w:val="24"/>
        </w:rPr>
        <w:t xml:space="preserve">le </w:t>
      </w:r>
      <w:r w:rsidRPr="00230680">
        <w:rPr>
          <w:rFonts w:ascii="Rockwell" w:eastAsia="Times New Roman" w:hAnsi="Rockwell" w:cs="Times New Roman"/>
          <w:sz w:val="24"/>
          <w:szCs w:val="24"/>
        </w:rPr>
        <w:t xml:space="preserve">déclarer recevable ; </w:t>
      </w:r>
    </w:p>
    <w:p w14:paraId="79E1347A" w14:textId="77777777" w:rsidR="008A4DD1" w:rsidRPr="00230680" w:rsidRDefault="008A4DD1" w:rsidP="008A4DD1">
      <w:pPr>
        <w:suppressAutoHyphens/>
        <w:autoSpaceDN w:val="0"/>
        <w:spacing w:after="0" w:line="240" w:lineRule="auto"/>
        <w:ind w:right="-113"/>
        <w:jc w:val="both"/>
        <w:textAlignment w:val="baseline"/>
        <w:rPr>
          <w:rFonts w:ascii="Rockwell" w:hAnsi="Rockwell"/>
          <w:color w:val="000000" w:themeColor="text1"/>
          <w:sz w:val="24"/>
          <w:szCs w:val="24"/>
        </w:rPr>
      </w:pPr>
    </w:p>
    <w:p w14:paraId="57A98D5D"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r w:rsidRPr="00230680">
        <w:rPr>
          <w:rFonts w:ascii="Rockwell" w:eastAsia="Times New Roman" w:hAnsi="Rockwell" w:cs="Times New Roman"/>
          <w:b/>
          <w:sz w:val="24"/>
          <w:szCs w:val="24"/>
        </w:rPr>
        <w:t>AU FOND :</w:t>
      </w:r>
    </w:p>
    <w:p w14:paraId="1EA0FC42"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20FA30CB"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230680">
        <w:rPr>
          <w:rFonts w:ascii="Rockwell" w:eastAsia="Times New Roman" w:hAnsi="Rockwell" w:cs="Times New Roman"/>
          <w:b/>
          <w:sz w:val="24"/>
          <w:szCs w:val="24"/>
        </w:rPr>
        <w:t>sur</w:t>
      </w:r>
      <w:proofErr w:type="gramEnd"/>
      <w:r w:rsidRPr="00230680">
        <w:rPr>
          <w:rFonts w:ascii="Rockwell" w:eastAsia="Times New Roman" w:hAnsi="Rockwell" w:cs="Times New Roman"/>
          <w:b/>
          <w:sz w:val="24"/>
          <w:szCs w:val="24"/>
        </w:rPr>
        <w:t xml:space="preserve"> les faits,</w:t>
      </w:r>
    </w:p>
    <w:p w14:paraId="392E93CB"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4AE8A77D" w14:textId="5EEB3005" w:rsidR="008A4DD1" w:rsidRPr="00230680" w:rsidRDefault="00B754AD" w:rsidP="008A4DD1">
      <w:pPr>
        <w:spacing w:after="0" w:line="240" w:lineRule="auto"/>
        <w:jc w:val="both"/>
        <w:rPr>
          <w:rFonts w:ascii="Rockwell" w:hAnsi="Rockwell"/>
          <w:sz w:val="24"/>
          <w:szCs w:val="24"/>
        </w:rPr>
      </w:pPr>
      <w:proofErr w:type="gramStart"/>
      <w:r w:rsidRPr="00230680">
        <w:rPr>
          <w:rFonts w:ascii="Rockwell" w:hAnsi="Rockwell"/>
          <w:sz w:val="24"/>
          <w:szCs w:val="24"/>
        </w:rPr>
        <w:t>le</w:t>
      </w:r>
      <w:proofErr w:type="gramEnd"/>
      <w:r w:rsidRPr="00230680">
        <w:rPr>
          <w:rFonts w:ascii="Rockwell" w:hAnsi="Rockwell"/>
          <w:sz w:val="24"/>
          <w:szCs w:val="24"/>
        </w:rPr>
        <w:t xml:space="preserve"> </w:t>
      </w:r>
      <w:r w:rsidR="00AF5A3A" w:rsidRPr="00230680">
        <w:rPr>
          <w:rFonts w:ascii="Rockwell" w:hAnsi="Rockwell"/>
          <w:sz w:val="24"/>
          <w:szCs w:val="24"/>
        </w:rPr>
        <w:t xml:space="preserve">Ministère de l’eau et de l’assainissement </w:t>
      </w:r>
      <w:r w:rsidR="008A4DD1" w:rsidRPr="00230680">
        <w:rPr>
          <w:rFonts w:ascii="Rockwell" w:eastAsia="Times New Roman" w:hAnsi="Rockwell" w:cs="Times New Roman"/>
          <w:sz w:val="24"/>
          <w:szCs w:val="24"/>
        </w:rPr>
        <w:t>a lancé</w:t>
      </w:r>
      <w:r w:rsidR="008A4DD1" w:rsidRPr="00230680">
        <w:rPr>
          <w:rFonts w:ascii="Rockwell" w:hAnsi="Rockwell"/>
          <w:color w:val="000000" w:themeColor="text1"/>
          <w:sz w:val="24"/>
          <w:szCs w:val="24"/>
        </w:rPr>
        <w:t xml:space="preserve"> </w:t>
      </w:r>
      <w:r w:rsidR="00615398" w:rsidRPr="00230680">
        <w:rPr>
          <w:rFonts w:ascii="Rockwell" w:hAnsi="Rockwell"/>
          <w:color w:val="000000" w:themeColor="text1"/>
          <w:sz w:val="24"/>
          <w:szCs w:val="24"/>
        </w:rPr>
        <w:t xml:space="preserve">le </w:t>
      </w:r>
      <w:r w:rsidR="00615398" w:rsidRPr="00230680">
        <w:rPr>
          <w:rFonts w:ascii="Rockwell" w:hAnsi="Rockwell"/>
          <w:sz w:val="24"/>
          <w:szCs w:val="24"/>
        </w:rPr>
        <w:t>dossier de pré-qualification n°2019-007T/MEA/SG/DMP pour la construction, la réhabilitation et l’exploitation de systèmes d’Adduction d’Eau Potable Simplifiés dans le cadre du Projet d’Approvisionnement en Eau Potables de l’Est (PAEP-EST)</w:t>
      </w:r>
      <w:r w:rsidR="008A4DD1" w:rsidRPr="00230680">
        <w:rPr>
          <w:rFonts w:ascii="Rockwell" w:hAnsi="Rockwell"/>
          <w:sz w:val="24"/>
          <w:szCs w:val="24"/>
        </w:rPr>
        <w:t>;</w:t>
      </w:r>
    </w:p>
    <w:p w14:paraId="5A6E50F5" w14:textId="77777777" w:rsidR="008A4DD1" w:rsidRPr="00230680" w:rsidRDefault="008A4DD1" w:rsidP="008A4DD1">
      <w:pPr>
        <w:spacing w:after="0" w:line="240" w:lineRule="auto"/>
        <w:jc w:val="both"/>
        <w:rPr>
          <w:rFonts w:ascii="Rockwell" w:hAnsi="Rockwell"/>
          <w:color w:val="000000" w:themeColor="text1"/>
          <w:sz w:val="24"/>
          <w:szCs w:val="24"/>
        </w:rPr>
      </w:pPr>
    </w:p>
    <w:p w14:paraId="5524AC15" w14:textId="66BAA451" w:rsidR="008A4DD1" w:rsidRPr="00230680" w:rsidRDefault="008A4DD1" w:rsidP="008A4DD1">
      <w:pPr>
        <w:suppressAutoHyphens/>
        <w:autoSpaceDN w:val="0"/>
        <w:spacing w:after="0" w:line="240" w:lineRule="auto"/>
        <w:ind w:right="-113"/>
        <w:jc w:val="both"/>
        <w:textAlignment w:val="baseline"/>
        <w:rPr>
          <w:rFonts w:ascii="Rockwell" w:hAnsi="Rockwell"/>
          <w:color w:val="000000" w:themeColor="text1"/>
          <w:sz w:val="24"/>
          <w:szCs w:val="24"/>
        </w:rPr>
      </w:pPr>
      <w:r w:rsidRPr="00230680">
        <w:rPr>
          <w:rFonts w:ascii="Rockwell" w:eastAsia="Times New Roman" w:hAnsi="Rockwell" w:cs="Times New Roman"/>
          <w:sz w:val="24"/>
          <w:szCs w:val="24"/>
        </w:rPr>
        <w:t xml:space="preserve">la </w:t>
      </w:r>
      <w:r w:rsidR="00E5741C" w:rsidRPr="00230680">
        <w:rPr>
          <w:rFonts w:ascii="Rockwell" w:eastAsia="Times New Roman" w:hAnsi="Rockwell" w:cs="Times New Roman"/>
          <w:sz w:val="24"/>
          <w:szCs w:val="24"/>
        </w:rPr>
        <w:t>commission d’attribution</w:t>
      </w:r>
      <w:r w:rsidRPr="00230680">
        <w:rPr>
          <w:rFonts w:ascii="Rockwell" w:eastAsia="Times New Roman" w:hAnsi="Rockwell" w:cs="Times New Roman"/>
          <w:sz w:val="24"/>
          <w:szCs w:val="24"/>
        </w:rPr>
        <w:t xml:space="preserve"> des marchés (</w:t>
      </w:r>
      <w:r w:rsidR="00E5741C" w:rsidRPr="00230680">
        <w:rPr>
          <w:rFonts w:ascii="Rockwell" w:hAnsi="Rockwell"/>
          <w:sz w:val="24"/>
          <w:szCs w:val="24"/>
        </w:rPr>
        <w:t>CAM</w:t>
      </w:r>
      <w:r w:rsidRPr="00230680">
        <w:rPr>
          <w:rFonts w:ascii="Rockwell" w:eastAsia="Times New Roman" w:hAnsi="Rockwell" w:cs="Times New Roman"/>
          <w:sz w:val="24"/>
          <w:szCs w:val="24"/>
        </w:rPr>
        <w:t xml:space="preserve">) a déclaré </w:t>
      </w:r>
      <w:r w:rsidR="00615398" w:rsidRPr="00230680">
        <w:rPr>
          <w:rFonts w:ascii="Rockwell" w:eastAsia="Times New Roman" w:hAnsi="Rockwell" w:cs="Times New Roman"/>
          <w:sz w:val="24"/>
          <w:szCs w:val="24"/>
        </w:rPr>
        <w:t>le dossier</w:t>
      </w:r>
      <w:r w:rsidR="00F75502" w:rsidRPr="00230680">
        <w:rPr>
          <w:rFonts w:ascii="Rockwell" w:eastAsia="Times New Roman" w:hAnsi="Rockwell" w:cs="Times New Roman"/>
          <w:sz w:val="24"/>
          <w:szCs w:val="24"/>
        </w:rPr>
        <w:t xml:space="preserve"> de</w:t>
      </w:r>
      <w:r w:rsidRPr="00230680">
        <w:rPr>
          <w:rFonts w:ascii="Rockwell" w:eastAsia="Times New Roman" w:hAnsi="Rockwell" w:cs="Times New Roman"/>
          <w:sz w:val="24"/>
          <w:szCs w:val="24"/>
        </w:rPr>
        <w:t xml:space="preserve"> l’entreprise</w:t>
      </w:r>
      <w:r w:rsidR="00AF5A3A" w:rsidRPr="00230680">
        <w:rPr>
          <w:rFonts w:ascii="Rockwell" w:hAnsi="Rockwell"/>
          <w:sz w:val="24"/>
          <w:szCs w:val="24"/>
        </w:rPr>
        <w:t xml:space="preserve"> YIDIA </w:t>
      </w:r>
      <w:r w:rsidR="00F75502" w:rsidRPr="00230680">
        <w:rPr>
          <w:rFonts w:ascii="Rockwell" w:hAnsi="Rockwell"/>
          <w:color w:val="000000" w:themeColor="text1"/>
          <w:sz w:val="24"/>
          <w:szCs w:val="24"/>
        </w:rPr>
        <w:t xml:space="preserve">non </w:t>
      </w:r>
      <w:r w:rsidR="008409EC" w:rsidRPr="00230680">
        <w:rPr>
          <w:rFonts w:ascii="Rockwell" w:eastAsia="Times New Roman" w:hAnsi="Rockwell" w:cs="Times New Roman"/>
          <w:sz w:val="24"/>
          <w:szCs w:val="24"/>
        </w:rPr>
        <w:t xml:space="preserve">conforme </w:t>
      </w:r>
      <w:r w:rsidR="00D32BF8" w:rsidRPr="00230680">
        <w:rPr>
          <w:rFonts w:ascii="Rockwell" w:eastAsia="Times New Roman" w:hAnsi="Rockwell" w:cs="Times New Roman"/>
          <w:sz w:val="24"/>
          <w:szCs w:val="24"/>
        </w:rPr>
        <w:t>au motif que</w:t>
      </w:r>
      <w:r w:rsidR="00615398" w:rsidRPr="00230680">
        <w:rPr>
          <w:rFonts w:ascii="Rockwell" w:eastAsia="Times New Roman" w:hAnsi="Rockwell" w:cs="Times New Roman"/>
          <w:sz w:val="24"/>
          <w:szCs w:val="24"/>
        </w:rPr>
        <w:t xml:space="preserve"> cette dernière n’a pas eu de marché similaire en entretien et maintenance de système d’AEP ; </w:t>
      </w:r>
      <w:r w:rsidR="00D96B3F" w:rsidRPr="00230680">
        <w:rPr>
          <w:rFonts w:ascii="Rockwell" w:eastAsia="Times New Roman" w:hAnsi="Rockwell" w:cs="Times New Roman"/>
          <w:sz w:val="24"/>
          <w:szCs w:val="24"/>
        </w:rPr>
        <w:t xml:space="preserve">que </w:t>
      </w:r>
      <w:r w:rsidR="00615398" w:rsidRPr="00230680">
        <w:rPr>
          <w:rFonts w:ascii="Rockwell" w:eastAsia="Times New Roman" w:hAnsi="Rockwell" w:cs="Times New Roman"/>
          <w:sz w:val="24"/>
          <w:szCs w:val="24"/>
        </w:rPr>
        <w:t>le personnel en charge de l’exploitation des systèmes d’AEPS n’a pas été proposé ;</w:t>
      </w:r>
      <w:r w:rsidR="00230680" w:rsidRPr="00230680">
        <w:rPr>
          <w:rFonts w:ascii="Rockwell" w:eastAsia="Times New Roman" w:hAnsi="Rockwell" w:cs="Times New Roman"/>
          <w:sz w:val="24"/>
          <w:szCs w:val="24"/>
        </w:rPr>
        <w:t xml:space="preserve"> </w:t>
      </w:r>
      <w:r w:rsidR="00615398" w:rsidRPr="00230680">
        <w:rPr>
          <w:rFonts w:ascii="Rockwell" w:eastAsia="Times New Roman" w:hAnsi="Rockwell" w:cs="Times New Roman"/>
          <w:sz w:val="24"/>
          <w:szCs w:val="24"/>
        </w:rPr>
        <w:t>que l’organigramme ne prend pas en compte le volet exploitation des AEPS</w:t>
      </w:r>
      <w:r w:rsidRPr="00230680">
        <w:rPr>
          <w:rFonts w:ascii="Rockwell" w:eastAsia="Times New Roman" w:hAnsi="Rockwell" w:cs="Times New Roman"/>
          <w:sz w:val="24"/>
          <w:szCs w:val="24"/>
        </w:rPr>
        <w:t> ;</w:t>
      </w:r>
    </w:p>
    <w:p w14:paraId="7AEA7CBD"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10C05A12" w14:textId="6FA116B4" w:rsidR="008A4DD1" w:rsidRPr="00230680" w:rsidRDefault="008A4DD1" w:rsidP="008A4DD1">
      <w:pPr>
        <w:spacing w:after="0" w:line="240" w:lineRule="auto"/>
        <w:jc w:val="both"/>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le</w:t>
      </w:r>
      <w:proofErr w:type="gramEnd"/>
      <w:r w:rsidRPr="00230680">
        <w:rPr>
          <w:rFonts w:ascii="Rockwell" w:eastAsia="Times New Roman" w:hAnsi="Rockwell" w:cs="Times New Roman"/>
          <w:sz w:val="24"/>
          <w:szCs w:val="24"/>
        </w:rPr>
        <w:t xml:space="preserve"> requérant conteste cette décision de la CAM et fait valoir</w:t>
      </w:r>
      <w:r w:rsidR="00D96B3F" w:rsidRPr="00230680">
        <w:rPr>
          <w:rFonts w:ascii="Rockwell" w:eastAsia="Times New Roman" w:hAnsi="Rockwell" w:cs="Times New Roman"/>
          <w:sz w:val="24"/>
          <w:szCs w:val="24"/>
        </w:rPr>
        <w:t xml:space="preserve"> que le D.A.O ne </w:t>
      </w:r>
      <w:r w:rsidR="00CE0CEF" w:rsidRPr="00230680">
        <w:rPr>
          <w:rFonts w:ascii="Rockwell" w:eastAsia="Times New Roman" w:hAnsi="Rockwell" w:cs="Times New Roman"/>
          <w:sz w:val="24"/>
          <w:szCs w:val="24"/>
        </w:rPr>
        <w:t>fait obligation de</w:t>
      </w:r>
      <w:r w:rsidR="00D96B3F" w:rsidRPr="00230680">
        <w:rPr>
          <w:rFonts w:ascii="Rockwell" w:eastAsia="Times New Roman" w:hAnsi="Rockwell" w:cs="Times New Roman"/>
          <w:sz w:val="24"/>
          <w:szCs w:val="24"/>
        </w:rPr>
        <w:t xml:space="preserve"> prendre part à l’ensemble des volets</w:t>
      </w:r>
      <w:r w:rsidR="00230680" w:rsidRPr="00230680">
        <w:rPr>
          <w:rFonts w:ascii="Rockwell" w:eastAsia="Times New Roman" w:hAnsi="Rockwell" w:cs="Times New Roman"/>
          <w:sz w:val="24"/>
          <w:szCs w:val="24"/>
        </w:rPr>
        <w:t xml:space="preserve"> du projet</w:t>
      </w:r>
      <w:r w:rsidR="00D96B3F" w:rsidRPr="00230680">
        <w:rPr>
          <w:rFonts w:ascii="Rockwell" w:eastAsia="Times New Roman" w:hAnsi="Rockwell" w:cs="Times New Roman"/>
          <w:sz w:val="24"/>
          <w:szCs w:val="24"/>
        </w:rPr>
        <w:t> ; qu</w:t>
      </w:r>
      <w:r w:rsidR="00CE0CEF" w:rsidRPr="00230680">
        <w:rPr>
          <w:rFonts w:ascii="Rockwell" w:eastAsia="Times New Roman" w:hAnsi="Rockwell" w:cs="Times New Roman"/>
          <w:sz w:val="24"/>
          <w:szCs w:val="24"/>
        </w:rPr>
        <w:t>’il post</w:t>
      </w:r>
      <w:r w:rsidR="00230680" w:rsidRPr="00230680">
        <w:rPr>
          <w:rFonts w:ascii="Rockwell" w:eastAsia="Times New Roman" w:hAnsi="Rockwell" w:cs="Times New Roman"/>
          <w:sz w:val="24"/>
          <w:szCs w:val="24"/>
        </w:rPr>
        <w:t>ul</w:t>
      </w:r>
      <w:r w:rsidR="00CE0CEF" w:rsidRPr="00230680">
        <w:rPr>
          <w:rFonts w:ascii="Rockwell" w:eastAsia="Times New Roman" w:hAnsi="Rockwell" w:cs="Times New Roman"/>
          <w:sz w:val="24"/>
          <w:szCs w:val="24"/>
        </w:rPr>
        <w:t xml:space="preserve">e pour le volet dans lequel il dispose </w:t>
      </w:r>
      <w:r w:rsidR="00326517">
        <w:rPr>
          <w:rFonts w:ascii="Rockwell" w:eastAsia="Times New Roman" w:hAnsi="Rockwell" w:cs="Times New Roman"/>
          <w:sz w:val="24"/>
          <w:szCs w:val="24"/>
        </w:rPr>
        <w:t xml:space="preserve">une </w:t>
      </w:r>
      <w:r w:rsidR="00D96B3F" w:rsidRPr="00230680">
        <w:rPr>
          <w:rFonts w:ascii="Rockwell" w:eastAsia="Times New Roman" w:hAnsi="Rockwell" w:cs="Times New Roman"/>
          <w:sz w:val="24"/>
          <w:szCs w:val="24"/>
        </w:rPr>
        <w:t>expérience</w:t>
      </w:r>
      <w:r w:rsidR="00CE0CEF" w:rsidRPr="00230680">
        <w:rPr>
          <w:rFonts w:ascii="Rockwell" w:eastAsia="Times New Roman" w:hAnsi="Rockwell" w:cs="Times New Roman"/>
          <w:sz w:val="24"/>
          <w:szCs w:val="24"/>
        </w:rPr>
        <w:t> ;</w:t>
      </w:r>
      <w:r w:rsidR="00D96B3F" w:rsidRPr="00230680">
        <w:rPr>
          <w:rFonts w:ascii="Rockwell" w:eastAsia="Times New Roman" w:hAnsi="Rockwell" w:cs="Times New Roman"/>
          <w:sz w:val="24"/>
          <w:szCs w:val="24"/>
        </w:rPr>
        <w:t xml:space="preserve"> </w:t>
      </w:r>
    </w:p>
    <w:p w14:paraId="3E4C1E4F" w14:textId="77777777" w:rsidR="008A4DD1" w:rsidRPr="00230680" w:rsidRDefault="008A4DD1" w:rsidP="008A4DD1">
      <w:pPr>
        <w:spacing w:after="0" w:line="240" w:lineRule="auto"/>
        <w:jc w:val="both"/>
        <w:rPr>
          <w:rFonts w:ascii="Rockwell" w:eastAsia="Times New Roman" w:hAnsi="Rockwell" w:cs="Times New Roman"/>
          <w:sz w:val="24"/>
          <w:szCs w:val="24"/>
        </w:rPr>
      </w:pPr>
    </w:p>
    <w:p w14:paraId="09339844" w14:textId="2F77666C" w:rsidR="008A4DD1"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il</w:t>
      </w:r>
      <w:proofErr w:type="gramEnd"/>
      <w:r w:rsidRPr="00230680">
        <w:rPr>
          <w:rFonts w:ascii="Rockwell" w:eastAsia="Times New Roman" w:hAnsi="Rockwell" w:cs="Times New Roman"/>
          <w:sz w:val="24"/>
          <w:szCs w:val="24"/>
        </w:rPr>
        <w:t xml:space="preserve"> sollicite donc de l’ORD un réexamen des résultats provisoires afin de le rétablir dans ses droits ;</w:t>
      </w:r>
    </w:p>
    <w:p w14:paraId="12A11C65" w14:textId="2E1EDBF2" w:rsidR="00326517" w:rsidRDefault="00326517"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70E8A748" w14:textId="6482D375" w:rsidR="00326517" w:rsidRDefault="00326517"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09F71AF4" w14:textId="276D1792" w:rsidR="00326517" w:rsidRDefault="00326517"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1F2DF6EF" w14:textId="77777777" w:rsidR="00326517" w:rsidRPr="00230680" w:rsidRDefault="00326517" w:rsidP="008A4DD1">
      <w:pPr>
        <w:suppressAutoHyphens/>
        <w:autoSpaceDN w:val="0"/>
        <w:spacing w:after="0" w:line="240" w:lineRule="auto"/>
        <w:ind w:right="-113"/>
        <w:jc w:val="both"/>
        <w:textAlignment w:val="baseline"/>
        <w:rPr>
          <w:rFonts w:ascii="Rockwell" w:hAnsi="Rockwell"/>
          <w:sz w:val="24"/>
          <w:szCs w:val="24"/>
        </w:rPr>
      </w:pPr>
    </w:p>
    <w:p w14:paraId="1B651AD5"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10C324B7"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230680">
        <w:rPr>
          <w:rFonts w:ascii="Rockwell" w:eastAsia="Times New Roman" w:hAnsi="Rockwell" w:cs="Times New Roman"/>
          <w:b/>
          <w:sz w:val="24"/>
          <w:szCs w:val="24"/>
        </w:rPr>
        <w:lastRenderedPageBreak/>
        <w:t>sur</w:t>
      </w:r>
      <w:proofErr w:type="gramEnd"/>
      <w:r w:rsidRPr="00230680">
        <w:rPr>
          <w:rFonts w:ascii="Rockwell" w:eastAsia="Times New Roman" w:hAnsi="Rockwell" w:cs="Times New Roman"/>
          <w:b/>
          <w:sz w:val="24"/>
          <w:szCs w:val="24"/>
        </w:rPr>
        <w:t xml:space="preserve"> la discussion,</w:t>
      </w:r>
    </w:p>
    <w:p w14:paraId="296430F6" w14:textId="5C3BECAB"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01F34613" w14:textId="45445896" w:rsidR="000B203E" w:rsidRPr="00230680" w:rsidRDefault="000B203E" w:rsidP="008A4DD1">
      <w:p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considérant que la présente procédure fait l’objet de financement de la part de l’Agence f</w:t>
      </w:r>
      <w:r w:rsidR="00326517">
        <w:rPr>
          <w:rFonts w:ascii="Rockwell" w:eastAsia="Times New Roman" w:hAnsi="Rockwell" w:cs="Times New Roman"/>
          <w:sz w:val="24"/>
          <w:szCs w:val="24"/>
        </w:rPr>
        <w:t>rançaise de développement (AFD) suivant</w:t>
      </w:r>
      <w:r w:rsidRPr="00230680">
        <w:rPr>
          <w:rFonts w:ascii="Rockwell" w:eastAsia="Times New Roman" w:hAnsi="Rockwell" w:cs="Times New Roman"/>
          <w:sz w:val="24"/>
          <w:szCs w:val="24"/>
        </w:rPr>
        <w:t xml:space="preserve"> convention de financement N°CBF1283.01.D du 05 novembre 2016 ; </w:t>
      </w:r>
    </w:p>
    <w:p w14:paraId="2AF8FD80" w14:textId="16D99A3A" w:rsidR="000B203E" w:rsidRPr="00230680" w:rsidRDefault="000B203E"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1C4B6D66" w14:textId="5B871263" w:rsidR="000B203E" w:rsidRPr="00230680" w:rsidRDefault="000B203E"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que l’article 5 de la loi </w:t>
      </w:r>
      <w:r w:rsidR="00326517">
        <w:rPr>
          <w:rFonts w:ascii="Rockwell" w:eastAsia="Times New Roman" w:hAnsi="Rockwell" w:cs="Times New Roman"/>
          <w:sz w:val="24"/>
          <w:szCs w:val="24"/>
        </w:rPr>
        <w:t>n°</w:t>
      </w:r>
      <w:r w:rsidRPr="00230680">
        <w:rPr>
          <w:rFonts w:ascii="Rockwell" w:eastAsia="Times New Roman" w:hAnsi="Rockwell" w:cs="Times New Roman"/>
          <w:sz w:val="24"/>
          <w:szCs w:val="24"/>
        </w:rPr>
        <w:t>039 ci-dessus citée dispose que : « la présente loi s’applique aux marchés publics et délégations de services publics passés par les autorités contractantes et les autorités délégantes quelle que soit leur source de financement dans la mesure où elles ne sont pas contraires aux accords de financement » ;</w:t>
      </w:r>
    </w:p>
    <w:p w14:paraId="61BAA8DC" w14:textId="77777777" w:rsidR="000B203E" w:rsidRPr="00230680" w:rsidRDefault="000B203E"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57A49DB4" w14:textId="77777777" w:rsidR="00637985"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w:t>
      </w:r>
      <w:r w:rsidR="00637985" w:rsidRPr="00230680">
        <w:rPr>
          <w:rFonts w:ascii="Rockwell" w:eastAsia="Times New Roman" w:hAnsi="Rockwell" w:cs="Times New Roman"/>
          <w:sz w:val="24"/>
          <w:szCs w:val="24"/>
        </w:rPr>
        <w:t>’il ressort de l’avis que l’étendue des travaux et prestations incluent deux volets :</w:t>
      </w:r>
    </w:p>
    <w:p w14:paraId="0808B981" w14:textId="75ED15CE" w:rsidR="00637985" w:rsidRPr="00230680" w:rsidRDefault="00637985" w:rsidP="00DA0905">
      <w:pPr>
        <w:pStyle w:val="Paragraphedeliste"/>
        <w:numPr>
          <w:ilvl w:val="0"/>
          <w:numId w:val="9"/>
        </w:num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un volet travaux de construction de systèmes neufs et de travaux de </w:t>
      </w:r>
      <w:r w:rsidR="000B203E" w:rsidRPr="00230680">
        <w:rPr>
          <w:rFonts w:ascii="Rockwell" w:eastAsia="Times New Roman" w:hAnsi="Rockwell" w:cs="Times New Roman"/>
          <w:sz w:val="24"/>
          <w:szCs w:val="24"/>
        </w:rPr>
        <w:t>réhabilitation</w:t>
      </w:r>
      <w:r w:rsidRPr="00230680">
        <w:rPr>
          <w:rFonts w:ascii="Rockwell" w:eastAsia="Times New Roman" w:hAnsi="Rockwell" w:cs="Times New Roman"/>
          <w:sz w:val="24"/>
          <w:szCs w:val="24"/>
        </w:rPr>
        <w:t xml:space="preserve"> de système d’adduction en eau potable simplifiés existants ;</w:t>
      </w:r>
    </w:p>
    <w:p w14:paraId="03B714DA" w14:textId="37756E83" w:rsidR="008A4DD1" w:rsidRPr="00230680" w:rsidRDefault="00637985" w:rsidP="00DA0905">
      <w:pPr>
        <w:pStyle w:val="Paragraphedeliste"/>
        <w:numPr>
          <w:ilvl w:val="0"/>
          <w:numId w:val="9"/>
        </w:num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un volet exploitation de l’ensemble de ces centre</w:t>
      </w:r>
      <w:r w:rsidR="00DA0905" w:rsidRPr="00230680">
        <w:rPr>
          <w:rFonts w:ascii="Rockwell" w:eastAsia="Times New Roman" w:hAnsi="Rockwell" w:cs="Times New Roman"/>
          <w:sz w:val="24"/>
          <w:szCs w:val="24"/>
        </w:rPr>
        <w:t>s</w:t>
      </w:r>
      <w:r w:rsidRPr="00230680">
        <w:rPr>
          <w:rFonts w:ascii="Rockwell" w:eastAsia="Times New Roman" w:hAnsi="Rockwell" w:cs="Times New Roman"/>
          <w:sz w:val="24"/>
          <w:szCs w:val="24"/>
        </w:rPr>
        <w:t xml:space="preserve"> sur une base contractuelle de type gestion déléguée affermée avec chaque Commune incluant un engagement de garantie de service public de l’eau potable pour une durée qui ne sera pas inférieure à 15 ans ; </w:t>
      </w:r>
    </w:p>
    <w:p w14:paraId="15D44A0D" w14:textId="42061C7F" w:rsidR="00637985" w:rsidRPr="00230680" w:rsidRDefault="00637985"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7F8017CA" w14:textId="50BA0745" w:rsidR="00637985" w:rsidRPr="00230680" w:rsidRDefault="00637985" w:rsidP="008A4DD1">
      <w:p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 xml:space="preserve">considérant qu’il est fait obligation aux soumissionnaires par lot de fournir des références relatives à des travaux et prestations de même nature et de complexité similaire </w:t>
      </w:r>
      <w:r w:rsidR="000B203E" w:rsidRPr="00230680">
        <w:rPr>
          <w:rFonts w:ascii="Rockwell" w:eastAsia="Times New Roman" w:hAnsi="Rockwell" w:cs="Times New Roman"/>
          <w:sz w:val="24"/>
          <w:szCs w:val="24"/>
        </w:rPr>
        <w:t>effectués</w:t>
      </w:r>
      <w:r w:rsidRPr="00230680">
        <w:rPr>
          <w:rFonts w:ascii="Rockwell" w:eastAsia="Times New Roman" w:hAnsi="Rockwell" w:cs="Times New Roman"/>
          <w:sz w:val="24"/>
          <w:szCs w:val="24"/>
        </w:rPr>
        <w:t xml:space="preserve"> au cours des dix dernières années ;</w:t>
      </w:r>
    </w:p>
    <w:p w14:paraId="21A7AD9D"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38BC1F47" w14:textId="676BBC02" w:rsidR="008A4DD1" w:rsidRPr="00230680" w:rsidRDefault="008A4DD1" w:rsidP="008A4DD1">
      <w:pPr>
        <w:spacing w:after="0" w:line="240" w:lineRule="auto"/>
        <w:jc w:val="both"/>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que la CAM a soutenu </w:t>
      </w:r>
      <w:r w:rsidR="000B203E" w:rsidRPr="00230680">
        <w:rPr>
          <w:rFonts w:ascii="Rockwell" w:eastAsia="Times New Roman" w:hAnsi="Rockwell" w:cs="Times New Roman"/>
          <w:sz w:val="24"/>
          <w:szCs w:val="24"/>
        </w:rPr>
        <w:t>que les deux volets ne sont pas dissociables ; que les présent</w:t>
      </w:r>
      <w:r w:rsidR="00230680" w:rsidRPr="00230680">
        <w:rPr>
          <w:rFonts w:ascii="Rockwell" w:eastAsia="Times New Roman" w:hAnsi="Rockwell" w:cs="Times New Roman"/>
          <w:sz w:val="24"/>
          <w:szCs w:val="24"/>
        </w:rPr>
        <w:t>s</w:t>
      </w:r>
      <w:r w:rsidR="000B203E" w:rsidRPr="00230680">
        <w:rPr>
          <w:rFonts w:ascii="Rockwell" w:eastAsia="Times New Roman" w:hAnsi="Rockwell" w:cs="Times New Roman"/>
          <w:sz w:val="24"/>
          <w:szCs w:val="24"/>
        </w:rPr>
        <w:t xml:space="preserve"> résultats ont fait l’objet de l’avi</w:t>
      </w:r>
      <w:r w:rsidR="00F22DCF">
        <w:rPr>
          <w:rFonts w:ascii="Rockwell" w:eastAsia="Times New Roman" w:hAnsi="Rockwell" w:cs="Times New Roman"/>
          <w:sz w:val="24"/>
          <w:szCs w:val="24"/>
        </w:rPr>
        <w:t xml:space="preserve">s de non objection du bailleur </w:t>
      </w:r>
      <w:r w:rsidR="000B203E" w:rsidRPr="00230680">
        <w:rPr>
          <w:rFonts w:ascii="Rockwell" w:eastAsia="Times New Roman" w:hAnsi="Rockwell" w:cs="Times New Roman"/>
          <w:sz w:val="24"/>
          <w:szCs w:val="24"/>
        </w:rPr>
        <w:t xml:space="preserve">; </w:t>
      </w:r>
    </w:p>
    <w:p w14:paraId="2408A5F6" w14:textId="77777777" w:rsidR="008A4DD1" w:rsidRPr="00230680" w:rsidRDefault="008A4DD1" w:rsidP="008A4DD1">
      <w:pPr>
        <w:spacing w:after="0" w:line="240" w:lineRule="auto"/>
        <w:rPr>
          <w:rFonts w:ascii="Rockwell" w:hAnsi="Rockwell"/>
          <w:sz w:val="24"/>
          <w:szCs w:val="24"/>
        </w:rPr>
      </w:pPr>
    </w:p>
    <w:p w14:paraId="7AD3868F" w14:textId="719B6AE4" w:rsidR="008A4DD1" w:rsidRPr="00230680" w:rsidRDefault="008A4DD1" w:rsidP="008A4DD1">
      <w:pPr>
        <w:spacing w:after="0" w:line="240" w:lineRule="auto"/>
        <w:jc w:val="both"/>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que le</w:t>
      </w:r>
      <w:r w:rsidR="000B203E" w:rsidRPr="00230680">
        <w:rPr>
          <w:rFonts w:ascii="Rockwell" w:eastAsia="Times New Roman" w:hAnsi="Rockwell" w:cs="Times New Roman"/>
          <w:sz w:val="24"/>
          <w:szCs w:val="24"/>
        </w:rPr>
        <w:t xml:space="preserve"> </w:t>
      </w:r>
      <w:r w:rsidRPr="00230680">
        <w:rPr>
          <w:rFonts w:ascii="Rockwell" w:eastAsia="Times New Roman" w:hAnsi="Rockwell" w:cs="Times New Roman"/>
          <w:sz w:val="24"/>
          <w:szCs w:val="24"/>
        </w:rPr>
        <w:t>requérant n’a pas fait d’observations particulières en dehors de c</w:t>
      </w:r>
      <w:r w:rsidR="000B203E" w:rsidRPr="00230680">
        <w:rPr>
          <w:rFonts w:ascii="Rockwell" w:eastAsia="Times New Roman" w:hAnsi="Rockwell" w:cs="Times New Roman"/>
          <w:sz w:val="24"/>
          <w:szCs w:val="24"/>
        </w:rPr>
        <w:t>elles</w:t>
      </w:r>
      <w:r w:rsidRPr="00230680">
        <w:rPr>
          <w:rFonts w:ascii="Rockwell" w:eastAsia="Times New Roman" w:hAnsi="Rockwell" w:cs="Times New Roman"/>
          <w:sz w:val="24"/>
          <w:szCs w:val="24"/>
        </w:rPr>
        <w:t>-ci-dessus cité</w:t>
      </w:r>
      <w:r w:rsidR="000B203E" w:rsidRPr="00230680">
        <w:rPr>
          <w:rFonts w:ascii="Rockwell" w:eastAsia="Times New Roman" w:hAnsi="Rockwell" w:cs="Times New Roman"/>
          <w:sz w:val="24"/>
          <w:szCs w:val="24"/>
        </w:rPr>
        <w:t>e</w:t>
      </w:r>
      <w:r w:rsidRPr="00230680">
        <w:rPr>
          <w:rFonts w:ascii="Rockwell" w:eastAsia="Times New Roman" w:hAnsi="Rockwell" w:cs="Times New Roman"/>
          <w:sz w:val="24"/>
          <w:szCs w:val="24"/>
        </w:rPr>
        <w:t xml:space="preserve">s ; </w:t>
      </w:r>
    </w:p>
    <w:p w14:paraId="1FDE24FF"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283E06A8" w14:textId="764F3093" w:rsidR="008A4DD1" w:rsidRPr="00230680" w:rsidRDefault="008A4DD1" w:rsidP="008A4DD1">
      <w:pPr>
        <w:spacing w:after="0" w:line="240" w:lineRule="auto"/>
        <w:jc w:val="both"/>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considérant</w:t>
      </w:r>
      <w:proofErr w:type="gramEnd"/>
      <w:r w:rsidRPr="00230680">
        <w:rPr>
          <w:rFonts w:ascii="Rockwell" w:eastAsia="Times New Roman" w:hAnsi="Rockwell" w:cs="Times New Roman"/>
          <w:sz w:val="24"/>
          <w:szCs w:val="24"/>
        </w:rPr>
        <w:t xml:space="preserve"> que l</w:t>
      </w:r>
      <w:r w:rsidR="000B203E" w:rsidRPr="00230680">
        <w:rPr>
          <w:rFonts w:ascii="Rockwell" w:eastAsia="Times New Roman" w:hAnsi="Rockwell" w:cs="Times New Roman"/>
          <w:sz w:val="24"/>
          <w:szCs w:val="24"/>
        </w:rPr>
        <w:t xml:space="preserve">es entreprises retenues n’ont </w:t>
      </w:r>
      <w:r w:rsidRPr="00230680">
        <w:rPr>
          <w:rFonts w:ascii="Rockwell" w:eastAsia="Times New Roman" w:hAnsi="Rockwell" w:cs="Times New Roman"/>
          <w:sz w:val="24"/>
          <w:szCs w:val="24"/>
        </w:rPr>
        <w:t>pas fait d’observations particulières ;</w:t>
      </w:r>
    </w:p>
    <w:p w14:paraId="6E922176" w14:textId="77777777" w:rsidR="008A4DD1" w:rsidRPr="00230680" w:rsidRDefault="008A4DD1" w:rsidP="008A4DD1">
      <w:pPr>
        <w:spacing w:after="0" w:line="240" w:lineRule="auto"/>
        <w:jc w:val="both"/>
        <w:rPr>
          <w:rFonts w:ascii="Rockwell" w:eastAsia="Times New Roman" w:hAnsi="Rockwell" w:cs="Times New Roman"/>
          <w:sz w:val="24"/>
          <w:szCs w:val="24"/>
        </w:rPr>
      </w:pPr>
    </w:p>
    <w:p w14:paraId="771AA22D" w14:textId="5B5087F5"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considérant que l’ORD,</w:t>
      </w:r>
      <w:r w:rsidRPr="00230680">
        <w:rPr>
          <w:rFonts w:ascii="Rockwell" w:hAnsi="Rockwell"/>
          <w:sz w:val="24"/>
          <w:szCs w:val="24"/>
        </w:rPr>
        <w:t xml:space="preserve"> </w:t>
      </w:r>
      <w:r w:rsidRPr="00230680">
        <w:rPr>
          <w:rFonts w:ascii="Rockwell" w:eastAsia="Times New Roman" w:hAnsi="Rockwell" w:cs="Times New Roman"/>
          <w:sz w:val="24"/>
          <w:szCs w:val="24"/>
        </w:rPr>
        <w:t>après avoir entendu les parties et effectué les vérifications utiles, a relevé</w:t>
      </w:r>
      <w:r w:rsidR="000B203E" w:rsidRPr="00230680">
        <w:rPr>
          <w:rFonts w:ascii="Rockwell" w:eastAsia="Times New Roman" w:hAnsi="Rockwell" w:cs="Times New Roman"/>
          <w:sz w:val="24"/>
          <w:szCs w:val="24"/>
        </w:rPr>
        <w:t xml:space="preserve"> que contrairement aux affirmations du requérant, les deux volet</w:t>
      </w:r>
      <w:r w:rsidR="00230680" w:rsidRPr="00230680">
        <w:rPr>
          <w:rFonts w:ascii="Rockwell" w:eastAsia="Times New Roman" w:hAnsi="Rockwell" w:cs="Times New Roman"/>
          <w:sz w:val="24"/>
          <w:szCs w:val="24"/>
        </w:rPr>
        <w:t>s</w:t>
      </w:r>
      <w:r w:rsidR="000B203E" w:rsidRPr="00230680">
        <w:rPr>
          <w:rFonts w:ascii="Rockwell" w:eastAsia="Times New Roman" w:hAnsi="Rockwell" w:cs="Times New Roman"/>
          <w:sz w:val="24"/>
          <w:szCs w:val="24"/>
        </w:rPr>
        <w:t xml:space="preserve"> de la </w:t>
      </w:r>
      <w:r w:rsidR="00DA0905" w:rsidRPr="00230680">
        <w:rPr>
          <w:rFonts w:ascii="Rockwell" w:eastAsia="Times New Roman" w:hAnsi="Rockwell" w:cs="Times New Roman"/>
          <w:sz w:val="24"/>
          <w:szCs w:val="24"/>
        </w:rPr>
        <w:t>présente</w:t>
      </w:r>
      <w:r w:rsidR="000B203E" w:rsidRPr="00230680">
        <w:rPr>
          <w:rFonts w:ascii="Rockwell" w:eastAsia="Times New Roman" w:hAnsi="Rockwell" w:cs="Times New Roman"/>
          <w:sz w:val="24"/>
          <w:szCs w:val="24"/>
        </w:rPr>
        <w:t xml:space="preserve"> </w:t>
      </w:r>
      <w:r w:rsidR="00DA0905" w:rsidRPr="00230680">
        <w:rPr>
          <w:rFonts w:ascii="Rockwell" w:eastAsia="Times New Roman" w:hAnsi="Rockwell" w:cs="Times New Roman"/>
          <w:sz w:val="24"/>
          <w:szCs w:val="24"/>
        </w:rPr>
        <w:t>procédure</w:t>
      </w:r>
      <w:r w:rsidR="000B203E" w:rsidRPr="00230680">
        <w:rPr>
          <w:rFonts w:ascii="Rockwell" w:eastAsia="Times New Roman" w:hAnsi="Rockwell" w:cs="Times New Roman"/>
          <w:sz w:val="24"/>
          <w:szCs w:val="24"/>
        </w:rPr>
        <w:t xml:space="preserve"> ne sont pas dissociables ; qu’il est aussi constant que celui-ci ne dispose pas de </w:t>
      </w:r>
      <w:r w:rsidR="00DA0905" w:rsidRPr="00230680">
        <w:rPr>
          <w:rFonts w:ascii="Rockwell" w:eastAsia="Times New Roman" w:hAnsi="Rockwell" w:cs="Times New Roman"/>
          <w:sz w:val="24"/>
          <w:szCs w:val="24"/>
        </w:rPr>
        <w:t>référence</w:t>
      </w:r>
      <w:r w:rsidR="00230680" w:rsidRPr="00230680">
        <w:rPr>
          <w:rFonts w:ascii="Rockwell" w:eastAsia="Times New Roman" w:hAnsi="Rockwell" w:cs="Times New Roman"/>
          <w:sz w:val="24"/>
          <w:szCs w:val="24"/>
        </w:rPr>
        <w:t>s</w:t>
      </w:r>
      <w:r w:rsidR="000B203E" w:rsidRPr="00230680">
        <w:rPr>
          <w:rFonts w:ascii="Rockwell" w:eastAsia="Times New Roman" w:hAnsi="Rockwell" w:cs="Times New Roman"/>
          <w:sz w:val="24"/>
          <w:szCs w:val="24"/>
        </w:rPr>
        <w:t xml:space="preserve"> similaire</w:t>
      </w:r>
      <w:r w:rsidR="00230680" w:rsidRPr="00230680">
        <w:rPr>
          <w:rFonts w:ascii="Rockwell" w:eastAsia="Times New Roman" w:hAnsi="Rockwell" w:cs="Times New Roman"/>
          <w:sz w:val="24"/>
          <w:szCs w:val="24"/>
        </w:rPr>
        <w:t>s</w:t>
      </w:r>
      <w:r w:rsidR="000B203E" w:rsidRPr="00230680">
        <w:rPr>
          <w:rFonts w:ascii="Rockwell" w:eastAsia="Times New Roman" w:hAnsi="Rockwell" w:cs="Times New Roman"/>
          <w:sz w:val="24"/>
          <w:szCs w:val="24"/>
        </w:rPr>
        <w:t xml:space="preserve"> dans le volet </w:t>
      </w:r>
      <w:r w:rsidR="00DA0905" w:rsidRPr="00230680">
        <w:rPr>
          <w:rFonts w:ascii="Rockwell" w:eastAsia="Times New Roman" w:hAnsi="Rockwell" w:cs="Times New Roman"/>
          <w:sz w:val="24"/>
          <w:szCs w:val="24"/>
        </w:rPr>
        <w:t>exploitation des AEPS et d’entretien et maintenance de système d’AEP ; que c’est donc à bon droit que son offre n’a pas été retenu</w:t>
      </w:r>
      <w:r w:rsidR="00230680" w:rsidRPr="00230680">
        <w:rPr>
          <w:rFonts w:ascii="Rockwell" w:eastAsia="Times New Roman" w:hAnsi="Rockwell" w:cs="Times New Roman"/>
          <w:sz w:val="24"/>
          <w:szCs w:val="24"/>
        </w:rPr>
        <w:t>e</w:t>
      </w:r>
      <w:r w:rsidR="00DA0905" w:rsidRPr="00230680">
        <w:rPr>
          <w:rFonts w:ascii="Rockwell" w:eastAsia="Times New Roman" w:hAnsi="Rockwell" w:cs="Times New Roman"/>
          <w:sz w:val="24"/>
          <w:szCs w:val="24"/>
        </w:rPr>
        <w:t xml:space="preserve"> car ne remplissant pas les conditions du dossier ci-dessus rappelées ; </w:t>
      </w:r>
    </w:p>
    <w:p w14:paraId="53CC915B"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69F13762" w14:textId="7F44634F"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qu’au</w:t>
      </w:r>
      <w:proofErr w:type="gramEnd"/>
      <w:r w:rsidRPr="00230680">
        <w:rPr>
          <w:rFonts w:ascii="Rockwell" w:eastAsia="Times New Roman" w:hAnsi="Rockwell" w:cs="Times New Roman"/>
          <w:sz w:val="24"/>
          <w:szCs w:val="24"/>
        </w:rPr>
        <w:t xml:space="preserve"> regard de ce qui précède, il y a lieu de dire que la plainte du requérant </w:t>
      </w:r>
      <w:r w:rsidR="00DA0905" w:rsidRPr="00230680">
        <w:rPr>
          <w:rFonts w:ascii="Rockwell" w:eastAsia="Times New Roman" w:hAnsi="Rockwell" w:cs="Times New Roman"/>
          <w:sz w:val="24"/>
          <w:szCs w:val="24"/>
        </w:rPr>
        <w:t>n’</w:t>
      </w:r>
      <w:r w:rsidRPr="00230680">
        <w:rPr>
          <w:rFonts w:ascii="Rockwell" w:eastAsia="Times New Roman" w:hAnsi="Rockwell" w:cs="Times New Roman"/>
          <w:sz w:val="24"/>
          <w:szCs w:val="24"/>
        </w:rPr>
        <w:t xml:space="preserve">est </w:t>
      </w:r>
      <w:r w:rsidR="00DA0905" w:rsidRPr="00230680">
        <w:rPr>
          <w:rFonts w:ascii="Rockwell" w:eastAsia="Times New Roman" w:hAnsi="Rockwell" w:cs="Times New Roman"/>
          <w:sz w:val="24"/>
          <w:szCs w:val="24"/>
        </w:rPr>
        <w:t xml:space="preserve">pas </w:t>
      </w:r>
      <w:r w:rsidRPr="00230680">
        <w:rPr>
          <w:rFonts w:ascii="Rockwell" w:eastAsia="Times New Roman" w:hAnsi="Rockwell" w:cs="Times New Roman"/>
          <w:sz w:val="24"/>
          <w:szCs w:val="24"/>
        </w:rPr>
        <w:t>fondée et d</w:t>
      </w:r>
      <w:r w:rsidR="00DA0905" w:rsidRPr="00230680">
        <w:rPr>
          <w:rFonts w:ascii="Rockwell" w:eastAsia="Times New Roman" w:hAnsi="Rockwell" w:cs="Times New Roman"/>
          <w:sz w:val="24"/>
          <w:szCs w:val="24"/>
        </w:rPr>
        <w:t>e con</w:t>
      </w:r>
      <w:r w:rsidRPr="00230680">
        <w:rPr>
          <w:rFonts w:ascii="Rockwell" w:eastAsia="Times New Roman" w:hAnsi="Rockwell" w:cs="Times New Roman"/>
          <w:sz w:val="24"/>
          <w:szCs w:val="24"/>
        </w:rPr>
        <w:t>firmer ainsi les résultats provisoires ;</w:t>
      </w:r>
    </w:p>
    <w:p w14:paraId="65E696F2"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5A39B4C7" w14:textId="6EADACCC" w:rsidR="008A4DD1" w:rsidRDefault="008A4DD1"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30680">
        <w:rPr>
          <w:rFonts w:ascii="Rockwell" w:eastAsia="Times New Roman" w:hAnsi="Rockwell" w:cs="Times New Roman"/>
          <w:sz w:val="24"/>
          <w:szCs w:val="24"/>
        </w:rPr>
        <w:t>par</w:t>
      </w:r>
      <w:proofErr w:type="gramEnd"/>
      <w:r w:rsidRPr="00230680">
        <w:rPr>
          <w:rFonts w:ascii="Rockwell" w:eastAsia="Times New Roman" w:hAnsi="Rockwell" w:cs="Times New Roman"/>
          <w:sz w:val="24"/>
          <w:szCs w:val="24"/>
        </w:rPr>
        <w:t xml:space="preserve"> ces motifs ;</w:t>
      </w:r>
    </w:p>
    <w:p w14:paraId="17CAF151" w14:textId="7DF2280E" w:rsidR="00F22DCF" w:rsidRDefault="00F22DCF"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4DF7AB2E" w14:textId="1986A654" w:rsidR="00F22DCF" w:rsidRDefault="00F22DCF"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5DA793B8" w14:textId="77777777" w:rsidR="00F22DCF" w:rsidRPr="00230680" w:rsidRDefault="00F22DCF" w:rsidP="008A4DD1">
      <w:pPr>
        <w:suppressAutoHyphens/>
        <w:autoSpaceDN w:val="0"/>
        <w:spacing w:after="0" w:line="240" w:lineRule="auto"/>
        <w:ind w:right="-113"/>
        <w:jc w:val="both"/>
        <w:textAlignment w:val="baseline"/>
        <w:rPr>
          <w:rFonts w:ascii="Rockwell" w:eastAsia="Times New Roman" w:hAnsi="Rockwell" w:cs="Times New Roman"/>
          <w:sz w:val="24"/>
          <w:szCs w:val="24"/>
        </w:rPr>
      </w:pPr>
    </w:p>
    <w:p w14:paraId="72D92196" w14:textId="77777777" w:rsidR="008A4DD1" w:rsidRPr="00230680" w:rsidRDefault="008A4DD1" w:rsidP="008A4DD1">
      <w:pPr>
        <w:suppressAutoHyphens/>
        <w:autoSpaceDN w:val="0"/>
        <w:spacing w:after="0" w:line="240" w:lineRule="auto"/>
        <w:ind w:right="-113"/>
        <w:jc w:val="both"/>
        <w:textAlignment w:val="baseline"/>
        <w:rPr>
          <w:rFonts w:ascii="Rockwell" w:eastAsia="Times New Roman" w:hAnsi="Rockwell" w:cs="Times New Roman"/>
          <w:b/>
          <w:bCs/>
          <w:sz w:val="24"/>
          <w:szCs w:val="24"/>
        </w:rPr>
      </w:pPr>
    </w:p>
    <w:p w14:paraId="0EEA7BE5" w14:textId="66F01C1A" w:rsidR="008A4DD1" w:rsidRPr="00230680" w:rsidRDefault="008A4DD1" w:rsidP="008A4DD1">
      <w:pPr>
        <w:suppressAutoHyphens/>
        <w:autoSpaceDN w:val="0"/>
        <w:spacing w:after="0" w:line="240" w:lineRule="auto"/>
        <w:ind w:left="-473" w:right="-113"/>
        <w:jc w:val="center"/>
        <w:textAlignment w:val="baseline"/>
        <w:rPr>
          <w:rFonts w:ascii="Rockwell" w:eastAsia="Times New Roman" w:hAnsi="Rockwell" w:cs="Times New Roman"/>
          <w:sz w:val="24"/>
          <w:szCs w:val="24"/>
        </w:rPr>
      </w:pPr>
      <w:bookmarkStart w:id="0" w:name="_GoBack"/>
      <w:bookmarkEnd w:id="0"/>
      <w:r w:rsidRPr="00230680">
        <w:rPr>
          <w:rFonts w:ascii="Rockwell" w:eastAsia="Times New Roman" w:hAnsi="Rockwell" w:cs="Times New Roman"/>
          <w:b/>
          <w:bCs/>
          <w:sz w:val="24"/>
          <w:szCs w:val="24"/>
        </w:rPr>
        <w:lastRenderedPageBreak/>
        <w:t xml:space="preserve">DECIDE </w:t>
      </w:r>
      <w:r w:rsidRPr="00230680">
        <w:rPr>
          <w:rFonts w:ascii="Rockwell" w:eastAsia="Times New Roman" w:hAnsi="Rockwell" w:cs="Times New Roman"/>
          <w:sz w:val="24"/>
          <w:szCs w:val="24"/>
        </w:rPr>
        <w:t>:</w:t>
      </w:r>
    </w:p>
    <w:p w14:paraId="549FB22B" w14:textId="77777777" w:rsidR="008A4DD1" w:rsidRPr="00230680" w:rsidRDefault="008A4DD1" w:rsidP="008A4DD1">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0D82FB62" w14:textId="77777777" w:rsidR="008A4DD1" w:rsidRPr="00230680" w:rsidRDefault="008A4DD1" w:rsidP="008A4DD1">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r w:rsidRPr="00230680">
        <w:rPr>
          <w:rFonts w:ascii="Rockwell" w:eastAsia="Times New Roman" w:hAnsi="Rockwell" w:cs="Times New Roman"/>
          <w:b/>
          <w:sz w:val="24"/>
          <w:szCs w:val="24"/>
        </w:rPr>
        <w:t>-qu’il est compétent ;</w:t>
      </w:r>
    </w:p>
    <w:p w14:paraId="74F29752" w14:textId="77777777" w:rsidR="008A4DD1" w:rsidRPr="00230680" w:rsidRDefault="008A4DD1" w:rsidP="008A4DD1">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19A411E3" w14:textId="34EBAD5E" w:rsidR="008A4DD1" w:rsidRPr="00230680" w:rsidRDefault="008A4DD1" w:rsidP="008A4DD1">
      <w:pPr>
        <w:spacing w:after="0" w:line="240" w:lineRule="auto"/>
        <w:jc w:val="both"/>
        <w:rPr>
          <w:rFonts w:ascii="Rockwell" w:eastAsia="Times New Roman" w:hAnsi="Rockwell" w:cs="Times New Roman"/>
          <w:b/>
          <w:sz w:val="24"/>
          <w:szCs w:val="24"/>
        </w:rPr>
      </w:pPr>
      <w:r w:rsidRPr="00230680">
        <w:rPr>
          <w:rFonts w:ascii="Rockwell" w:eastAsia="Times New Roman" w:hAnsi="Rockwell" w:cs="Times New Roman"/>
          <w:b/>
          <w:sz w:val="24"/>
          <w:szCs w:val="24"/>
        </w:rPr>
        <w:t xml:space="preserve">-que le recours de </w:t>
      </w:r>
      <w:r w:rsidR="00DA0905" w:rsidRPr="00230680">
        <w:rPr>
          <w:rFonts w:ascii="Rockwell" w:eastAsia="Times New Roman" w:hAnsi="Rockwell" w:cs="Times New Roman"/>
          <w:b/>
          <w:sz w:val="24"/>
          <w:szCs w:val="24"/>
        </w:rPr>
        <w:t>l’entreprise</w:t>
      </w:r>
      <w:r w:rsidR="00C51BB5" w:rsidRPr="00230680">
        <w:rPr>
          <w:rFonts w:ascii="Rockwell" w:eastAsia="Times New Roman" w:hAnsi="Rockwell" w:cs="Times New Roman"/>
          <w:b/>
          <w:sz w:val="24"/>
          <w:szCs w:val="24"/>
        </w:rPr>
        <w:t xml:space="preserve"> YIDIA </w:t>
      </w:r>
      <w:r w:rsidRPr="00230680">
        <w:rPr>
          <w:rFonts w:ascii="Rockwell" w:eastAsia="Times New Roman" w:hAnsi="Rockwell" w:cs="Times New Roman"/>
          <w:b/>
          <w:sz w:val="24"/>
          <w:szCs w:val="24"/>
        </w:rPr>
        <w:t>est recevable ;</w:t>
      </w:r>
    </w:p>
    <w:p w14:paraId="464EF6EC" w14:textId="77777777" w:rsidR="008A4DD1" w:rsidRPr="00230680" w:rsidRDefault="008A4DD1" w:rsidP="008A4DD1">
      <w:pPr>
        <w:spacing w:after="0" w:line="240" w:lineRule="auto"/>
        <w:jc w:val="both"/>
        <w:rPr>
          <w:rFonts w:ascii="Rockwell" w:hAnsi="Rockwell"/>
          <w:b/>
          <w:sz w:val="24"/>
          <w:szCs w:val="24"/>
        </w:rPr>
      </w:pPr>
    </w:p>
    <w:p w14:paraId="5E63A42F" w14:textId="7B8A7288"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sz w:val="24"/>
          <w:szCs w:val="24"/>
        </w:rPr>
      </w:pPr>
      <w:r w:rsidRPr="00230680">
        <w:rPr>
          <w:rFonts w:ascii="Rockwell" w:eastAsia="Times New Roman" w:hAnsi="Rockwell" w:cs="Times New Roman"/>
          <w:b/>
          <w:sz w:val="24"/>
          <w:szCs w:val="24"/>
        </w:rPr>
        <w:t>-que l</w:t>
      </w:r>
      <w:r w:rsidR="008A7531" w:rsidRPr="00230680">
        <w:rPr>
          <w:rFonts w:ascii="Rockwell" w:eastAsia="Times New Roman" w:hAnsi="Rockwell" w:cs="Times New Roman"/>
          <w:b/>
          <w:sz w:val="24"/>
          <w:szCs w:val="24"/>
        </w:rPr>
        <w:t>e</w:t>
      </w:r>
      <w:r w:rsidRPr="00230680">
        <w:rPr>
          <w:rFonts w:ascii="Rockwell" w:eastAsia="Times New Roman" w:hAnsi="Rockwell" w:cs="Times New Roman"/>
          <w:b/>
          <w:sz w:val="24"/>
          <w:szCs w:val="24"/>
        </w:rPr>
        <w:t xml:space="preserve"> </w:t>
      </w:r>
      <w:r w:rsidR="008A7531" w:rsidRPr="00230680">
        <w:rPr>
          <w:rFonts w:ascii="Rockwell" w:eastAsia="Times New Roman" w:hAnsi="Rockwell" w:cs="Times New Roman"/>
          <w:b/>
          <w:sz w:val="24"/>
          <w:szCs w:val="24"/>
        </w:rPr>
        <w:t>dossier de pré-qualification</w:t>
      </w:r>
      <w:r w:rsidRPr="00230680">
        <w:rPr>
          <w:rFonts w:ascii="Rockwell" w:eastAsia="Times New Roman" w:hAnsi="Rockwell" w:cs="Times New Roman"/>
          <w:b/>
          <w:sz w:val="24"/>
          <w:szCs w:val="24"/>
        </w:rPr>
        <w:t xml:space="preserve"> sus visée reste soumise aux dispositions du décret n°2017-0050/PRES/PM/MINEFID du 1er février 2017 portant attributions, organisation et fonctionnement de l’Autorité de régulation de la commande publique ;</w:t>
      </w:r>
    </w:p>
    <w:p w14:paraId="2F9E80DB"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sz w:val="24"/>
          <w:szCs w:val="24"/>
        </w:rPr>
      </w:pPr>
    </w:p>
    <w:p w14:paraId="6EC22CF8" w14:textId="6C2229E0"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sz w:val="24"/>
          <w:szCs w:val="24"/>
        </w:rPr>
      </w:pPr>
      <w:r w:rsidRPr="00230680">
        <w:rPr>
          <w:rFonts w:ascii="Rockwell" w:eastAsia="Times New Roman" w:hAnsi="Rockwell" w:cs="Times New Roman"/>
          <w:b/>
          <w:sz w:val="24"/>
          <w:szCs w:val="24"/>
        </w:rPr>
        <w:t xml:space="preserve">-que la plainte de </w:t>
      </w:r>
      <w:r w:rsidR="00DA0905" w:rsidRPr="00230680">
        <w:rPr>
          <w:rFonts w:ascii="Rockwell" w:eastAsia="Times New Roman" w:hAnsi="Rockwell" w:cs="Times New Roman"/>
          <w:b/>
          <w:sz w:val="24"/>
          <w:szCs w:val="24"/>
        </w:rPr>
        <w:t>l’entreprise</w:t>
      </w:r>
      <w:r w:rsidR="00C51BB5" w:rsidRPr="00230680">
        <w:rPr>
          <w:rFonts w:ascii="Rockwell" w:eastAsia="Times New Roman" w:hAnsi="Rockwell" w:cs="Times New Roman"/>
          <w:b/>
          <w:sz w:val="24"/>
          <w:szCs w:val="24"/>
        </w:rPr>
        <w:t xml:space="preserve"> YIDIA </w:t>
      </w:r>
      <w:r w:rsidR="00DA0905" w:rsidRPr="00230680">
        <w:rPr>
          <w:rFonts w:ascii="Rockwell" w:eastAsia="Times New Roman" w:hAnsi="Rockwell" w:cs="Times New Roman"/>
          <w:b/>
          <w:sz w:val="24"/>
          <w:szCs w:val="24"/>
        </w:rPr>
        <w:t>n’</w:t>
      </w:r>
      <w:r w:rsidRPr="00230680">
        <w:rPr>
          <w:rFonts w:ascii="Rockwell" w:eastAsia="Times New Roman" w:hAnsi="Rockwell" w:cs="Times New Roman"/>
          <w:b/>
          <w:sz w:val="24"/>
          <w:szCs w:val="24"/>
        </w:rPr>
        <w:t xml:space="preserve">est </w:t>
      </w:r>
      <w:r w:rsidR="00DA0905" w:rsidRPr="00230680">
        <w:rPr>
          <w:rFonts w:ascii="Rockwell" w:eastAsia="Times New Roman" w:hAnsi="Rockwell" w:cs="Times New Roman"/>
          <w:b/>
          <w:sz w:val="24"/>
          <w:szCs w:val="24"/>
        </w:rPr>
        <w:t xml:space="preserve">pas </w:t>
      </w:r>
      <w:r w:rsidRPr="00230680">
        <w:rPr>
          <w:rFonts w:ascii="Rockwell" w:eastAsia="Times New Roman" w:hAnsi="Rockwell" w:cs="Times New Roman"/>
          <w:b/>
          <w:sz w:val="24"/>
          <w:szCs w:val="24"/>
        </w:rPr>
        <w:t>fondée ;</w:t>
      </w:r>
    </w:p>
    <w:p w14:paraId="2A441703"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sz w:val="24"/>
          <w:szCs w:val="24"/>
        </w:rPr>
      </w:pPr>
    </w:p>
    <w:p w14:paraId="11339DBE" w14:textId="72062768" w:rsidR="008A4DD1" w:rsidRPr="00230680" w:rsidRDefault="008A4DD1" w:rsidP="008A4DD1">
      <w:pPr>
        <w:tabs>
          <w:tab w:val="left" w:pos="2846"/>
        </w:tabs>
        <w:spacing w:after="0" w:line="240" w:lineRule="auto"/>
        <w:jc w:val="both"/>
        <w:rPr>
          <w:rFonts w:ascii="Rockwell" w:eastAsia="Times New Roman" w:hAnsi="Rockwell" w:cs="Times New Roman"/>
          <w:b/>
          <w:sz w:val="24"/>
          <w:szCs w:val="24"/>
        </w:rPr>
      </w:pPr>
      <w:r w:rsidRPr="00230680">
        <w:rPr>
          <w:rFonts w:ascii="Rockwell" w:eastAsia="Times New Roman" w:hAnsi="Rockwell" w:cs="Times New Roman"/>
          <w:b/>
          <w:sz w:val="24"/>
          <w:szCs w:val="24"/>
        </w:rPr>
        <w:t>-qu’il sied d</w:t>
      </w:r>
      <w:r w:rsidR="00DA0905" w:rsidRPr="00230680">
        <w:rPr>
          <w:rFonts w:ascii="Rockwell" w:eastAsia="Times New Roman" w:hAnsi="Rockwell" w:cs="Times New Roman"/>
          <w:b/>
          <w:sz w:val="24"/>
          <w:szCs w:val="24"/>
        </w:rPr>
        <w:t>e con</w:t>
      </w:r>
      <w:r w:rsidRPr="00230680">
        <w:rPr>
          <w:rFonts w:ascii="Rockwell" w:eastAsia="Times New Roman" w:hAnsi="Rockwell" w:cs="Times New Roman"/>
          <w:b/>
          <w:sz w:val="24"/>
          <w:szCs w:val="24"/>
        </w:rPr>
        <w:t xml:space="preserve">firmer </w:t>
      </w:r>
      <w:r w:rsidR="00CC247E" w:rsidRPr="00230680">
        <w:rPr>
          <w:rFonts w:ascii="Rockwell" w:hAnsi="Rockwell"/>
          <w:b/>
          <w:color w:val="000000" w:themeColor="text1"/>
          <w:sz w:val="24"/>
          <w:szCs w:val="24"/>
        </w:rPr>
        <w:t xml:space="preserve">les </w:t>
      </w:r>
      <w:r w:rsidR="008C2105" w:rsidRPr="00230680">
        <w:rPr>
          <w:rFonts w:ascii="Rockwell" w:hAnsi="Rockwell"/>
          <w:b/>
          <w:color w:val="000000" w:themeColor="text1"/>
          <w:sz w:val="24"/>
          <w:szCs w:val="24"/>
        </w:rPr>
        <w:t>résultats provisoires du dossier de pré-qualification n°2019-007T/MEA/SG/DMP pour la construction, la réhabilitation et l’exploitation de systèmes d’Adduction d’Eau Potable Simplifiés dans le cadre du Projet d’Approvisionnement en Eau Potables de l’Est (PAEP-EST)</w:t>
      </w:r>
      <w:r w:rsidR="00F22DCF">
        <w:rPr>
          <w:rFonts w:ascii="Rockwell" w:hAnsi="Rockwell"/>
          <w:b/>
          <w:color w:val="000000" w:themeColor="text1"/>
          <w:sz w:val="24"/>
          <w:szCs w:val="24"/>
        </w:rPr>
        <w:t xml:space="preserve"> </w:t>
      </w:r>
      <w:r w:rsidRPr="00230680">
        <w:rPr>
          <w:rFonts w:ascii="Rockwell" w:eastAsia="Times New Roman" w:hAnsi="Rockwell" w:cs="Times New Roman"/>
          <w:b/>
          <w:sz w:val="24"/>
          <w:szCs w:val="24"/>
        </w:rPr>
        <w:t>;</w:t>
      </w:r>
    </w:p>
    <w:p w14:paraId="043738BA" w14:textId="77777777" w:rsidR="008A4DD1" w:rsidRPr="00230680" w:rsidRDefault="008A4DD1" w:rsidP="008A4DD1">
      <w:pPr>
        <w:tabs>
          <w:tab w:val="left" w:pos="2846"/>
        </w:tabs>
        <w:spacing w:after="0" w:line="240" w:lineRule="auto"/>
        <w:jc w:val="both"/>
        <w:rPr>
          <w:rFonts w:ascii="Rockwell" w:hAnsi="Rockwell"/>
          <w:b/>
          <w:sz w:val="24"/>
          <w:szCs w:val="24"/>
        </w:rPr>
      </w:pPr>
    </w:p>
    <w:p w14:paraId="5587DB9C" w14:textId="77777777" w:rsidR="008A4DD1" w:rsidRPr="00230680" w:rsidRDefault="008A4DD1" w:rsidP="008A4DD1">
      <w:pPr>
        <w:suppressAutoHyphens/>
        <w:autoSpaceDN w:val="0"/>
        <w:spacing w:after="0" w:line="240" w:lineRule="auto"/>
        <w:jc w:val="both"/>
        <w:textAlignment w:val="baseline"/>
        <w:rPr>
          <w:rFonts w:ascii="Rockwell" w:eastAsia="Times New Roman" w:hAnsi="Rockwell" w:cs="Times New Roman"/>
          <w:b/>
          <w:sz w:val="24"/>
          <w:szCs w:val="24"/>
        </w:rPr>
      </w:pPr>
      <w:r w:rsidRPr="00230680">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 la présente décision qui sera publiée où besoin sera.</w:t>
      </w:r>
    </w:p>
    <w:p w14:paraId="5800D7AC" w14:textId="77777777" w:rsidR="008A4DD1" w:rsidRDefault="008A4DD1" w:rsidP="008A4DD1">
      <w:pPr>
        <w:suppressAutoHyphens/>
        <w:autoSpaceDN w:val="0"/>
        <w:spacing w:after="0" w:line="240" w:lineRule="auto"/>
        <w:jc w:val="both"/>
        <w:textAlignment w:val="baseline"/>
        <w:rPr>
          <w:rFonts w:ascii="Rockwell" w:eastAsia="Times New Roman" w:hAnsi="Rockwell" w:cs="Times New Roman"/>
          <w:sz w:val="24"/>
          <w:szCs w:val="24"/>
        </w:rPr>
      </w:pPr>
    </w:p>
    <w:p w14:paraId="353AC12E" w14:textId="77777777" w:rsidR="0014553C" w:rsidRPr="00230680" w:rsidRDefault="0014553C" w:rsidP="008A4DD1">
      <w:pPr>
        <w:suppressAutoHyphens/>
        <w:autoSpaceDN w:val="0"/>
        <w:spacing w:after="0" w:line="240" w:lineRule="auto"/>
        <w:jc w:val="both"/>
        <w:textAlignment w:val="baseline"/>
        <w:rPr>
          <w:rFonts w:ascii="Rockwell" w:eastAsia="Times New Roman" w:hAnsi="Rockwell" w:cs="Times New Roman"/>
          <w:sz w:val="24"/>
          <w:szCs w:val="24"/>
        </w:rPr>
      </w:pPr>
    </w:p>
    <w:p w14:paraId="335EBFD2" w14:textId="518E6E91" w:rsidR="008A4DD1" w:rsidRPr="00230680" w:rsidRDefault="008A4DD1" w:rsidP="008A4DD1">
      <w:pPr>
        <w:suppressAutoHyphens/>
        <w:spacing w:after="0" w:line="240" w:lineRule="auto"/>
        <w:jc w:val="center"/>
        <w:rPr>
          <w:rFonts w:ascii="Rockwell" w:eastAsia="Rockwell" w:hAnsi="Rockwell" w:cs="Rockwell"/>
          <w:sz w:val="24"/>
          <w:szCs w:val="24"/>
        </w:rPr>
      </w:pPr>
      <w:r w:rsidRPr="00230680">
        <w:rPr>
          <w:rFonts w:ascii="Rockwell" w:eastAsia="Rockwell" w:hAnsi="Rockwell" w:cs="Rockwell"/>
          <w:sz w:val="24"/>
          <w:szCs w:val="24"/>
        </w:rPr>
        <w:t>Ouagadougou, le 2</w:t>
      </w:r>
      <w:r w:rsidR="0077550C">
        <w:rPr>
          <w:rFonts w:ascii="Rockwell" w:eastAsia="Rockwell" w:hAnsi="Rockwell" w:cs="Rockwell"/>
          <w:sz w:val="24"/>
          <w:szCs w:val="24"/>
        </w:rPr>
        <w:t>2</w:t>
      </w:r>
      <w:r w:rsidRPr="00230680">
        <w:rPr>
          <w:rFonts w:ascii="Rockwell" w:eastAsia="Rockwell" w:hAnsi="Rockwell" w:cs="Rockwell"/>
          <w:sz w:val="24"/>
          <w:szCs w:val="24"/>
        </w:rPr>
        <w:t xml:space="preserve"> octobre 2019</w:t>
      </w:r>
    </w:p>
    <w:p w14:paraId="52B54B26" w14:textId="77777777" w:rsidR="00DA0905" w:rsidRPr="00230680" w:rsidRDefault="00DA0905" w:rsidP="008A4DD1">
      <w:pPr>
        <w:suppressAutoHyphens/>
        <w:autoSpaceDN w:val="0"/>
        <w:spacing w:after="0" w:line="240" w:lineRule="auto"/>
        <w:jc w:val="center"/>
        <w:textAlignment w:val="baseline"/>
        <w:rPr>
          <w:rFonts w:ascii="Rockwell" w:eastAsia="Times New Roman" w:hAnsi="Rockwell" w:cs="Times New Roman"/>
          <w:sz w:val="24"/>
          <w:szCs w:val="24"/>
        </w:rPr>
      </w:pPr>
    </w:p>
    <w:p w14:paraId="54F1A910" w14:textId="370EED60" w:rsidR="008A4DD1" w:rsidRPr="00230680" w:rsidRDefault="008A4DD1" w:rsidP="008A4DD1">
      <w:pPr>
        <w:suppressAutoHyphens/>
        <w:autoSpaceDN w:val="0"/>
        <w:spacing w:after="0" w:line="240" w:lineRule="auto"/>
        <w:jc w:val="center"/>
        <w:textAlignment w:val="baseline"/>
        <w:rPr>
          <w:rFonts w:ascii="Rockwell" w:eastAsia="Times New Roman" w:hAnsi="Rockwell" w:cs="Times New Roman"/>
          <w:sz w:val="24"/>
          <w:szCs w:val="24"/>
        </w:rPr>
      </w:pPr>
      <w:r w:rsidRPr="00230680">
        <w:rPr>
          <w:rFonts w:ascii="Rockwell" w:eastAsia="Times New Roman" w:hAnsi="Rockwell" w:cs="Times New Roman"/>
          <w:sz w:val="24"/>
          <w:szCs w:val="24"/>
        </w:rPr>
        <w:t>Le Président de séance</w:t>
      </w:r>
    </w:p>
    <w:p w14:paraId="55EFB97B" w14:textId="77777777" w:rsidR="008A4DD1" w:rsidRPr="00230680" w:rsidRDefault="008A4DD1" w:rsidP="008A4DD1">
      <w:pPr>
        <w:suppressAutoHyphens/>
        <w:autoSpaceDN w:val="0"/>
        <w:spacing w:after="0" w:line="240" w:lineRule="auto"/>
        <w:jc w:val="center"/>
        <w:textAlignment w:val="baseline"/>
        <w:rPr>
          <w:rFonts w:ascii="Rockwell" w:eastAsia="Times New Roman" w:hAnsi="Rockwell" w:cs="Times New Roman"/>
          <w:sz w:val="24"/>
          <w:szCs w:val="24"/>
        </w:rPr>
      </w:pPr>
    </w:p>
    <w:p w14:paraId="68AB8863" w14:textId="77777777" w:rsidR="008A4DD1" w:rsidRPr="00230680" w:rsidRDefault="008A4DD1" w:rsidP="008A4DD1">
      <w:pPr>
        <w:suppressAutoHyphens/>
        <w:autoSpaceDN w:val="0"/>
        <w:spacing w:after="0" w:line="240" w:lineRule="auto"/>
        <w:jc w:val="center"/>
        <w:textAlignment w:val="baseline"/>
        <w:rPr>
          <w:rFonts w:ascii="Rockwell" w:eastAsia="Times New Roman" w:hAnsi="Rockwell" w:cs="Times New Roman"/>
          <w:sz w:val="24"/>
          <w:szCs w:val="24"/>
        </w:rPr>
      </w:pPr>
    </w:p>
    <w:p w14:paraId="179C1C9A" w14:textId="77777777" w:rsidR="008A4DD1" w:rsidRPr="00230680" w:rsidRDefault="008A4DD1" w:rsidP="008A4DD1">
      <w:pPr>
        <w:suppressAutoHyphens/>
        <w:autoSpaceDN w:val="0"/>
        <w:spacing w:after="0" w:line="240" w:lineRule="auto"/>
        <w:jc w:val="center"/>
        <w:textAlignment w:val="baseline"/>
        <w:rPr>
          <w:rFonts w:ascii="Rockwell" w:eastAsia="Times New Roman" w:hAnsi="Rockwell" w:cs="Times New Roman"/>
          <w:sz w:val="24"/>
          <w:szCs w:val="24"/>
        </w:rPr>
      </w:pPr>
    </w:p>
    <w:p w14:paraId="5B02033B" w14:textId="77777777" w:rsidR="008A4DD1" w:rsidRDefault="008A4DD1" w:rsidP="008A4DD1">
      <w:pPr>
        <w:suppressAutoHyphens/>
        <w:autoSpaceDN w:val="0"/>
        <w:spacing w:after="0" w:line="240" w:lineRule="auto"/>
        <w:jc w:val="center"/>
        <w:textAlignment w:val="baseline"/>
        <w:rPr>
          <w:rFonts w:ascii="Rockwell" w:eastAsia="Times New Roman" w:hAnsi="Rockwell" w:cs="Times New Roman"/>
          <w:sz w:val="24"/>
          <w:szCs w:val="24"/>
        </w:rPr>
      </w:pPr>
    </w:p>
    <w:p w14:paraId="6034905C" w14:textId="77777777" w:rsidR="0077550C" w:rsidRPr="00230680" w:rsidRDefault="0077550C" w:rsidP="008A4DD1">
      <w:pPr>
        <w:suppressAutoHyphens/>
        <w:autoSpaceDN w:val="0"/>
        <w:spacing w:after="0" w:line="240" w:lineRule="auto"/>
        <w:jc w:val="center"/>
        <w:textAlignment w:val="baseline"/>
        <w:rPr>
          <w:rFonts w:ascii="Rockwell" w:eastAsia="Times New Roman" w:hAnsi="Rockwell" w:cs="Times New Roman"/>
          <w:sz w:val="24"/>
          <w:szCs w:val="24"/>
        </w:rPr>
      </w:pPr>
    </w:p>
    <w:p w14:paraId="7742CC9E" w14:textId="77777777" w:rsidR="008A4DD1" w:rsidRPr="00230680" w:rsidRDefault="008A4DD1" w:rsidP="008A4DD1">
      <w:pPr>
        <w:suppressAutoHyphens/>
        <w:autoSpaceDN w:val="0"/>
        <w:spacing w:after="0" w:line="240" w:lineRule="auto"/>
        <w:jc w:val="center"/>
        <w:textAlignment w:val="baseline"/>
        <w:rPr>
          <w:rFonts w:ascii="Rockwell" w:hAnsi="Rockwell"/>
          <w:b/>
          <w:i/>
          <w:sz w:val="24"/>
          <w:szCs w:val="24"/>
          <w:u w:val="single"/>
        </w:rPr>
      </w:pPr>
      <w:r w:rsidRPr="00230680">
        <w:rPr>
          <w:rFonts w:ascii="Rockwell" w:eastAsia="Times New Roman" w:hAnsi="Rockwell" w:cs="Times New Roman"/>
          <w:b/>
          <w:sz w:val="24"/>
          <w:szCs w:val="24"/>
          <w:u w:val="single"/>
        </w:rPr>
        <w:t>Firmin BAGORO</w:t>
      </w:r>
    </w:p>
    <w:p w14:paraId="5E72F4C5" w14:textId="5E18BD65" w:rsidR="001D2915" w:rsidRPr="00230680" w:rsidRDefault="001D2915" w:rsidP="008A4DD1">
      <w:pPr>
        <w:rPr>
          <w:sz w:val="24"/>
          <w:szCs w:val="24"/>
        </w:rPr>
      </w:pPr>
    </w:p>
    <w:sectPr w:rsidR="001D2915" w:rsidRPr="00230680" w:rsidSect="003E0639">
      <w:headerReference w:type="default" r:id="rId8"/>
      <w:footerReference w:type="default" r:id="rId9"/>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A7A6B" w14:textId="77777777" w:rsidR="008D6066" w:rsidRDefault="008D6066">
      <w:pPr>
        <w:spacing w:after="0" w:line="240" w:lineRule="auto"/>
      </w:pPr>
      <w:r>
        <w:separator/>
      </w:r>
    </w:p>
  </w:endnote>
  <w:endnote w:type="continuationSeparator" w:id="0">
    <w:p w14:paraId="03EE1B00" w14:textId="77777777" w:rsidR="008D6066" w:rsidRDefault="008D6066">
      <w:pPr>
        <w:spacing w:after="0" w:line="240" w:lineRule="auto"/>
      </w:pPr>
      <w:r>
        <w:continuationSeparator/>
      </w:r>
    </w:p>
  </w:endnote>
  <w:endnote w:type="continuationNotice" w:id="1">
    <w:p w14:paraId="572D489C" w14:textId="77777777" w:rsidR="008D6066" w:rsidRDefault="008D60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D67CA" w14:textId="2C8DDA20" w:rsidR="00E21BAE" w:rsidRDefault="008D6066" w:rsidP="00DA1922">
    <w:pPr>
      <w:pStyle w:val="Pieddepage"/>
      <w:tabs>
        <w:tab w:val="clear" w:pos="4536"/>
        <w:tab w:val="clear" w:pos="9072"/>
        <w:tab w:val="left" w:pos="7211"/>
      </w:tabs>
    </w:pPr>
    <w:sdt>
      <w:sdtPr>
        <w:id w:val="1505168181"/>
        <w:docPartObj>
          <w:docPartGallery w:val="Page Numbers (Bottom of Page)"/>
          <w:docPartUnique/>
        </w:docPartObj>
      </w:sdtPr>
      <w:sdtEndPr/>
      <w:sdtContent>
        <w:sdt>
          <w:sdtPr>
            <w:id w:val="1049878456"/>
            <w:docPartObj>
              <w:docPartGallery w:val="Page Numbers (Top of Page)"/>
              <w:docPartUnique/>
            </w:docPartObj>
          </w:sdtPr>
          <w:sdtEndPr/>
          <w:sdtContent>
            <w:r w:rsidR="00E21BAE">
              <w:t xml:space="preserve">Page </w:t>
            </w:r>
            <w:r w:rsidR="00E21BAE">
              <w:rPr>
                <w:b/>
                <w:bCs/>
                <w:sz w:val="24"/>
                <w:szCs w:val="24"/>
              </w:rPr>
              <w:fldChar w:fldCharType="begin"/>
            </w:r>
            <w:r w:rsidR="00E21BAE">
              <w:rPr>
                <w:b/>
                <w:bCs/>
              </w:rPr>
              <w:instrText>PAGE</w:instrText>
            </w:r>
            <w:r w:rsidR="00E21BAE">
              <w:rPr>
                <w:b/>
                <w:bCs/>
                <w:sz w:val="24"/>
                <w:szCs w:val="24"/>
              </w:rPr>
              <w:fldChar w:fldCharType="separate"/>
            </w:r>
            <w:r w:rsidR="0077550C">
              <w:rPr>
                <w:b/>
                <w:bCs/>
                <w:noProof/>
              </w:rPr>
              <w:t>5</w:t>
            </w:r>
            <w:r w:rsidR="00E21BAE">
              <w:rPr>
                <w:b/>
                <w:bCs/>
                <w:sz w:val="24"/>
                <w:szCs w:val="24"/>
              </w:rPr>
              <w:fldChar w:fldCharType="end"/>
            </w:r>
            <w:r w:rsidR="00E21BAE">
              <w:t xml:space="preserve"> sur </w:t>
            </w:r>
            <w:r w:rsidR="00E21BAE">
              <w:rPr>
                <w:b/>
                <w:bCs/>
                <w:sz w:val="24"/>
                <w:szCs w:val="24"/>
              </w:rPr>
              <w:fldChar w:fldCharType="begin"/>
            </w:r>
            <w:r w:rsidR="00E21BAE">
              <w:rPr>
                <w:b/>
                <w:bCs/>
              </w:rPr>
              <w:instrText>NUMPAGES</w:instrText>
            </w:r>
            <w:r w:rsidR="00E21BAE">
              <w:rPr>
                <w:b/>
                <w:bCs/>
                <w:sz w:val="24"/>
                <w:szCs w:val="24"/>
              </w:rPr>
              <w:fldChar w:fldCharType="separate"/>
            </w:r>
            <w:r w:rsidR="0077550C">
              <w:rPr>
                <w:b/>
                <w:bCs/>
                <w:noProof/>
              </w:rPr>
              <w:t>5</w:t>
            </w:r>
            <w:r w:rsidR="00E21BAE">
              <w:rPr>
                <w:b/>
                <w:bCs/>
                <w:sz w:val="24"/>
                <w:szCs w:val="24"/>
              </w:rPr>
              <w:fldChar w:fldCharType="end"/>
            </w:r>
          </w:sdtContent>
        </w:sdt>
      </w:sdtContent>
    </w:sdt>
    <w:r w:rsidR="00E21BAE">
      <w:tab/>
    </w:r>
  </w:p>
  <w:p w14:paraId="1393B0D0" w14:textId="77777777" w:rsidR="00E21BAE" w:rsidRDefault="00E21BA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3ADA1" w14:textId="77777777" w:rsidR="008D6066" w:rsidRDefault="008D6066">
      <w:pPr>
        <w:spacing w:after="0" w:line="240" w:lineRule="auto"/>
      </w:pPr>
      <w:r>
        <w:separator/>
      </w:r>
    </w:p>
  </w:footnote>
  <w:footnote w:type="continuationSeparator" w:id="0">
    <w:p w14:paraId="0F870801" w14:textId="77777777" w:rsidR="008D6066" w:rsidRDefault="008D6066">
      <w:pPr>
        <w:spacing w:after="0" w:line="240" w:lineRule="auto"/>
      </w:pPr>
      <w:r>
        <w:continuationSeparator/>
      </w:r>
    </w:p>
  </w:footnote>
  <w:footnote w:type="continuationNotice" w:id="1">
    <w:p w14:paraId="3381E9AE" w14:textId="77777777" w:rsidR="008D6066" w:rsidRDefault="008D606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65CD6" w14:textId="77777777" w:rsidR="00E21BAE" w:rsidRDefault="00E21BA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F17F2"/>
    <w:multiLevelType w:val="hybridMultilevel"/>
    <w:tmpl w:val="920C5B5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2975F8"/>
    <w:multiLevelType w:val="hybridMultilevel"/>
    <w:tmpl w:val="02A0047A"/>
    <w:lvl w:ilvl="0" w:tplc="4D5052E6">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D8D53C5"/>
    <w:multiLevelType w:val="hybridMultilevel"/>
    <w:tmpl w:val="D47ADF38"/>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5B9A5F09"/>
    <w:multiLevelType w:val="hybridMultilevel"/>
    <w:tmpl w:val="38F2F64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6C152513"/>
    <w:multiLevelType w:val="hybridMultilevel"/>
    <w:tmpl w:val="1D0CC318"/>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C426CC9"/>
    <w:multiLevelType w:val="hybridMultilevel"/>
    <w:tmpl w:val="66066996"/>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B73D17"/>
    <w:multiLevelType w:val="hybridMultilevel"/>
    <w:tmpl w:val="7F10F100"/>
    <w:lvl w:ilvl="0" w:tplc="6D2801F8">
      <w:numFmt w:val="bullet"/>
      <w:lvlText w:val="-"/>
      <w:lvlJc w:val="left"/>
      <w:pPr>
        <w:ind w:left="720" w:hanging="360"/>
      </w:pPr>
      <w:rPr>
        <w:rFonts w:ascii="Calibri" w:eastAsiaTheme="minorHAns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8"/>
  </w:num>
  <w:num w:numId="3">
    <w:abstractNumId w:val="1"/>
  </w:num>
  <w:num w:numId="4">
    <w:abstractNumId w:val="6"/>
  </w:num>
  <w:num w:numId="5">
    <w:abstractNumId w:val="5"/>
  </w:num>
  <w:num w:numId="6">
    <w:abstractNumId w:val="0"/>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755"/>
    <w:rsid w:val="00001E58"/>
    <w:rsid w:val="0000336F"/>
    <w:rsid w:val="0000565A"/>
    <w:rsid w:val="00012665"/>
    <w:rsid w:val="00012BA4"/>
    <w:rsid w:val="00012D9C"/>
    <w:rsid w:val="00013391"/>
    <w:rsid w:val="00013F66"/>
    <w:rsid w:val="0001598D"/>
    <w:rsid w:val="00015F5D"/>
    <w:rsid w:val="00016167"/>
    <w:rsid w:val="00016C85"/>
    <w:rsid w:val="000170B6"/>
    <w:rsid w:val="00020862"/>
    <w:rsid w:val="0002325F"/>
    <w:rsid w:val="00026EAD"/>
    <w:rsid w:val="00031F34"/>
    <w:rsid w:val="0003267E"/>
    <w:rsid w:val="00032CA5"/>
    <w:rsid w:val="0003526F"/>
    <w:rsid w:val="00037144"/>
    <w:rsid w:val="0004298B"/>
    <w:rsid w:val="00042ECF"/>
    <w:rsid w:val="000447F0"/>
    <w:rsid w:val="0004525C"/>
    <w:rsid w:val="00046E9B"/>
    <w:rsid w:val="0004740F"/>
    <w:rsid w:val="00047D6A"/>
    <w:rsid w:val="00052233"/>
    <w:rsid w:val="00052938"/>
    <w:rsid w:val="00052A61"/>
    <w:rsid w:val="000531AA"/>
    <w:rsid w:val="00054839"/>
    <w:rsid w:val="00056FF2"/>
    <w:rsid w:val="0005705D"/>
    <w:rsid w:val="000576AA"/>
    <w:rsid w:val="00060C9A"/>
    <w:rsid w:val="000618D5"/>
    <w:rsid w:val="0006261D"/>
    <w:rsid w:val="00063816"/>
    <w:rsid w:val="00064300"/>
    <w:rsid w:val="0006438A"/>
    <w:rsid w:val="00064A65"/>
    <w:rsid w:val="00065298"/>
    <w:rsid w:val="00066CD1"/>
    <w:rsid w:val="00066EA5"/>
    <w:rsid w:val="00070EEF"/>
    <w:rsid w:val="00071788"/>
    <w:rsid w:val="0007193E"/>
    <w:rsid w:val="000721C4"/>
    <w:rsid w:val="00073587"/>
    <w:rsid w:val="00075E33"/>
    <w:rsid w:val="00080443"/>
    <w:rsid w:val="0008188B"/>
    <w:rsid w:val="00083E49"/>
    <w:rsid w:val="0008429F"/>
    <w:rsid w:val="00084B4E"/>
    <w:rsid w:val="00086D60"/>
    <w:rsid w:val="000918DA"/>
    <w:rsid w:val="00093494"/>
    <w:rsid w:val="0009570F"/>
    <w:rsid w:val="000A0CEC"/>
    <w:rsid w:val="000A265D"/>
    <w:rsid w:val="000A66B0"/>
    <w:rsid w:val="000A6BA4"/>
    <w:rsid w:val="000B04AB"/>
    <w:rsid w:val="000B203E"/>
    <w:rsid w:val="000B5278"/>
    <w:rsid w:val="000B65B5"/>
    <w:rsid w:val="000B6EC6"/>
    <w:rsid w:val="000B725C"/>
    <w:rsid w:val="000B7D9C"/>
    <w:rsid w:val="000C04F0"/>
    <w:rsid w:val="000C11F2"/>
    <w:rsid w:val="000C150A"/>
    <w:rsid w:val="000C16E0"/>
    <w:rsid w:val="000C755D"/>
    <w:rsid w:val="000C77DD"/>
    <w:rsid w:val="000D1F6B"/>
    <w:rsid w:val="000D3032"/>
    <w:rsid w:val="000D58D8"/>
    <w:rsid w:val="000D714F"/>
    <w:rsid w:val="000E0AF5"/>
    <w:rsid w:val="000E2DA5"/>
    <w:rsid w:val="000E3FCB"/>
    <w:rsid w:val="000E4908"/>
    <w:rsid w:val="000E579D"/>
    <w:rsid w:val="000E5E84"/>
    <w:rsid w:val="000E5FC1"/>
    <w:rsid w:val="000F0B89"/>
    <w:rsid w:val="000F0E7A"/>
    <w:rsid w:val="000F1F70"/>
    <w:rsid w:val="000F295B"/>
    <w:rsid w:val="000F3AB2"/>
    <w:rsid w:val="000F5AE3"/>
    <w:rsid w:val="00100BDC"/>
    <w:rsid w:val="00103D5A"/>
    <w:rsid w:val="00107886"/>
    <w:rsid w:val="00107AEB"/>
    <w:rsid w:val="00107F61"/>
    <w:rsid w:val="0011065D"/>
    <w:rsid w:val="0011357B"/>
    <w:rsid w:val="00114499"/>
    <w:rsid w:val="00114888"/>
    <w:rsid w:val="00116283"/>
    <w:rsid w:val="00116847"/>
    <w:rsid w:val="0011797B"/>
    <w:rsid w:val="00122D2A"/>
    <w:rsid w:val="001246C9"/>
    <w:rsid w:val="001248A8"/>
    <w:rsid w:val="00126385"/>
    <w:rsid w:val="00132921"/>
    <w:rsid w:val="00132FB8"/>
    <w:rsid w:val="001331D7"/>
    <w:rsid w:val="00134689"/>
    <w:rsid w:val="001352E8"/>
    <w:rsid w:val="00135409"/>
    <w:rsid w:val="00136EB9"/>
    <w:rsid w:val="00140E28"/>
    <w:rsid w:val="00140F8F"/>
    <w:rsid w:val="00141B5E"/>
    <w:rsid w:val="00141BBD"/>
    <w:rsid w:val="0014308C"/>
    <w:rsid w:val="0014463D"/>
    <w:rsid w:val="0014553C"/>
    <w:rsid w:val="001463EE"/>
    <w:rsid w:val="0015042D"/>
    <w:rsid w:val="0015265C"/>
    <w:rsid w:val="00153998"/>
    <w:rsid w:val="00154081"/>
    <w:rsid w:val="00156E56"/>
    <w:rsid w:val="0015703B"/>
    <w:rsid w:val="001609DE"/>
    <w:rsid w:val="00161F2B"/>
    <w:rsid w:val="001635C3"/>
    <w:rsid w:val="0016495D"/>
    <w:rsid w:val="00165B06"/>
    <w:rsid w:val="00167B31"/>
    <w:rsid w:val="00171F58"/>
    <w:rsid w:val="00172A17"/>
    <w:rsid w:val="00172B5A"/>
    <w:rsid w:val="00173099"/>
    <w:rsid w:val="001742A5"/>
    <w:rsid w:val="00175799"/>
    <w:rsid w:val="00175E1B"/>
    <w:rsid w:val="00177588"/>
    <w:rsid w:val="00180673"/>
    <w:rsid w:val="0018353F"/>
    <w:rsid w:val="00183557"/>
    <w:rsid w:val="00183CF7"/>
    <w:rsid w:val="001848D4"/>
    <w:rsid w:val="001855E0"/>
    <w:rsid w:val="00186240"/>
    <w:rsid w:val="00187470"/>
    <w:rsid w:val="001879F0"/>
    <w:rsid w:val="0019078A"/>
    <w:rsid w:val="00190811"/>
    <w:rsid w:val="0019094F"/>
    <w:rsid w:val="001914C0"/>
    <w:rsid w:val="00191CF4"/>
    <w:rsid w:val="001927D7"/>
    <w:rsid w:val="00192BC4"/>
    <w:rsid w:val="00193A91"/>
    <w:rsid w:val="00196C18"/>
    <w:rsid w:val="00196F4E"/>
    <w:rsid w:val="001A296A"/>
    <w:rsid w:val="001A29C4"/>
    <w:rsid w:val="001A3303"/>
    <w:rsid w:val="001A3339"/>
    <w:rsid w:val="001A457D"/>
    <w:rsid w:val="001B294C"/>
    <w:rsid w:val="001B29CA"/>
    <w:rsid w:val="001B44F8"/>
    <w:rsid w:val="001B48D4"/>
    <w:rsid w:val="001B6A2B"/>
    <w:rsid w:val="001B76F1"/>
    <w:rsid w:val="001C3858"/>
    <w:rsid w:val="001C3CEF"/>
    <w:rsid w:val="001C6571"/>
    <w:rsid w:val="001C6EFC"/>
    <w:rsid w:val="001D2915"/>
    <w:rsid w:val="001D328E"/>
    <w:rsid w:val="001D347A"/>
    <w:rsid w:val="001D3FC5"/>
    <w:rsid w:val="001D5BC8"/>
    <w:rsid w:val="001D5E5F"/>
    <w:rsid w:val="001E3D15"/>
    <w:rsid w:val="001E3E98"/>
    <w:rsid w:val="001E4533"/>
    <w:rsid w:val="001E55B5"/>
    <w:rsid w:val="001E79B5"/>
    <w:rsid w:val="001F0027"/>
    <w:rsid w:val="001F0113"/>
    <w:rsid w:val="001F0B06"/>
    <w:rsid w:val="001F1358"/>
    <w:rsid w:val="001F19AA"/>
    <w:rsid w:val="001F3BCE"/>
    <w:rsid w:val="001F3FF0"/>
    <w:rsid w:val="001F402F"/>
    <w:rsid w:val="001F4E31"/>
    <w:rsid w:val="001F6D0D"/>
    <w:rsid w:val="001F764E"/>
    <w:rsid w:val="002020AF"/>
    <w:rsid w:val="002021CD"/>
    <w:rsid w:val="002024EA"/>
    <w:rsid w:val="0020323D"/>
    <w:rsid w:val="00203FF0"/>
    <w:rsid w:val="0020451D"/>
    <w:rsid w:val="00207BFA"/>
    <w:rsid w:val="002103E5"/>
    <w:rsid w:val="00210E6E"/>
    <w:rsid w:val="0021142E"/>
    <w:rsid w:val="00211461"/>
    <w:rsid w:val="002120D6"/>
    <w:rsid w:val="0022094D"/>
    <w:rsid w:val="00221E29"/>
    <w:rsid w:val="002225B7"/>
    <w:rsid w:val="00222C55"/>
    <w:rsid w:val="002279B1"/>
    <w:rsid w:val="00230680"/>
    <w:rsid w:val="00233E40"/>
    <w:rsid w:val="00235E2D"/>
    <w:rsid w:val="00237146"/>
    <w:rsid w:val="00240254"/>
    <w:rsid w:val="0024059E"/>
    <w:rsid w:val="00240B2E"/>
    <w:rsid w:val="00240BC9"/>
    <w:rsid w:val="0024373B"/>
    <w:rsid w:val="00244E13"/>
    <w:rsid w:val="00246EDD"/>
    <w:rsid w:val="002478AE"/>
    <w:rsid w:val="00247A0D"/>
    <w:rsid w:val="00247AB0"/>
    <w:rsid w:val="002527B4"/>
    <w:rsid w:val="002527E5"/>
    <w:rsid w:val="00252E28"/>
    <w:rsid w:val="00252F51"/>
    <w:rsid w:val="00253021"/>
    <w:rsid w:val="00257268"/>
    <w:rsid w:val="00262701"/>
    <w:rsid w:val="0026500E"/>
    <w:rsid w:val="00270A98"/>
    <w:rsid w:val="00274440"/>
    <w:rsid w:val="00274D51"/>
    <w:rsid w:val="00277B47"/>
    <w:rsid w:val="00281C18"/>
    <w:rsid w:val="002865AD"/>
    <w:rsid w:val="00286C06"/>
    <w:rsid w:val="002874EC"/>
    <w:rsid w:val="0029344F"/>
    <w:rsid w:val="00293B3E"/>
    <w:rsid w:val="0029456F"/>
    <w:rsid w:val="00296041"/>
    <w:rsid w:val="002A1B27"/>
    <w:rsid w:val="002A271B"/>
    <w:rsid w:val="002A4217"/>
    <w:rsid w:val="002A4CF9"/>
    <w:rsid w:val="002A4D25"/>
    <w:rsid w:val="002A5431"/>
    <w:rsid w:val="002A7FA7"/>
    <w:rsid w:val="002B0BA6"/>
    <w:rsid w:val="002B0CB0"/>
    <w:rsid w:val="002B1B8E"/>
    <w:rsid w:val="002B3A16"/>
    <w:rsid w:val="002B487F"/>
    <w:rsid w:val="002C01D7"/>
    <w:rsid w:val="002C06CA"/>
    <w:rsid w:val="002C1872"/>
    <w:rsid w:val="002C2B89"/>
    <w:rsid w:val="002C6F8D"/>
    <w:rsid w:val="002C743C"/>
    <w:rsid w:val="002D2023"/>
    <w:rsid w:val="002D37D2"/>
    <w:rsid w:val="002D491C"/>
    <w:rsid w:val="002D6108"/>
    <w:rsid w:val="002D7C9E"/>
    <w:rsid w:val="002E4BAF"/>
    <w:rsid w:val="002E5901"/>
    <w:rsid w:val="002E5DC3"/>
    <w:rsid w:val="002E60F0"/>
    <w:rsid w:val="002E6691"/>
    <w:rsid w:val="002E7452"/>
    <w:rsid w:val="002E76D2"/>
    <w:rsid w:val="002E7E07"/>
    <w:rsid w:val="002F11D9"/>
    <w:rsid w:val="002F27BE"/>
    <w:rsid w:val="002F57EC"/>
    <w:rsid w:val="002F5CDE"/>
    <w:rsid w:val="002F5FBD"/>
    <w:rsid w:val="002F6360"/>
    <w:rsid w:val="002F665C"/>
    <w:rsid w:val="002F6FA4"/>
    <w:rsid w:val="00300525"/>
    <w:rsid w:val="00300C35"/>
    <w:rsid w:val="003011C0"/>
    <w:rsid w:val="0030277A"/>
    <w:rsid w:val="0030499D"/>
    <w:rsid w:val="00306119"/>
    <w:rsid w:val="00306390"/>
    <w:rsid w:val="003138A5"/>
    <w:rsid w:val="00320364"/>
    <w:rsid w:val="00321BA8"/>
    <w:rsid w:val="00324125"/>
    <w:rsid w:val="00326517"/>
    <w:rsid w:val="00326749"/>
    <w:rsid w:val="0032697A"/>
    <w:rsid w:val="00327A66"/>
    <w:rsid w:val="00327DA1"/>
    <w:rsid w:val="0033158C"/>
    <w:rsid w:val="00335D85"/>
    <w:rsid w:val="00341DB0"/>
    <w:rsid w:val="0034299E"/>
    <w:rsid w:val="00345023"/>
    <w:rsid w:val="0034598B"/>
    <w:rsid w:val="00345AA5"/>
    <w:rsid w:val="00346955"/>
    <w:rsid w:val="00346CD5"/>
    <w:rsid w:val="00347544"/>
    <w:rsid w:val="0034757C"/>
    <w:rsid w:val="003475ED"/>
    <w:rsid w:val="00347FF8"/>
    <w:rsid w:val="003514A6"/>
    <w:rsid w:val="00357D0A"/>
    <w:rsid w:val="00357D3E"/>
    <w:rsid w:val="0036155B"/>
    <w:rsid w:val="00361B94"/>
    <w:rsid w:val="003621A6"/>
    <w:rsid w:val="00363449"/>
    <w:rsid w:val="003642EA"/>
    <w:rsid w:val="00364BF0"/>
    <w:rsid w:val="00366335"/>
    <w:rsid w:val="00372862"/>
    <w:rsid w:val="00373437"/>
    <w:rsid w:val="003734E8"/>
    <w:rsid w:val="003737AB"/>
    <w:rsid w:val="003743CD"/>
    <w:rsid w:val="00375011"/>
    <w:rsid w:val="0038009C"/>
    <w:rsid w:val="003803B3"/>
    <w:rsid w:val="00381DA4"/>
    <w:rsid w:val="00381E38"/>
    <w:rsid w:val="00385058"/>
    <w:rsid w:val="003872FB"/>
    <w:rsid w:val="003909DD"/>
    <w:rsid w:val="00391C4A"/>
    <w:rsid w:val="00392116"/>
    <w:rsid w:val="00394168"/>
    <w:rsid w:val="003946B4"/>
    <w:rsid w:val="00395BF7"/>
    <w:rsid w:val="00396181"/>
    <w:rsid w:val="0039716A"/>
    <w:rsid w:val="00397E5F"/>
    <w:rsid w:val="00397F76"/>
    <w:rsid w:val="003A147E"/>
    <w:rsid w:val="003A186B"/>
    <w:rsid w:val="003A4261"/>
    <w:rsid w:val="003A4F64"/>
    <w:rsid w:val="003A657A"/>
    <w:rsid w:val="003A6F0D"/>
    <w:rsid w:val="003A7961"/>
    <w:rsid w:val="003B05DA"/>
    <w:rsid w:val="003B1560"/>
    <w:rsid w:val="003B5703"/>
    <w:rsid w:val="003B7EDF"/>
    <w:rsid w:val="003C0AC8"/>
    <w:rsid w:val="003C2E51"/>
    <w:rsid w:val="003C3626"/>
    <w:rsid w:val="003C4677"/>
    <w:rsid w:val="003C599B"/>
    <w:rsid w:val="003C7C31"/>
    <w:rsid w:val="003D00D8"/>
    <w:rsid w:val="003D1F93"/>
    <w:rsid w:val="003D2A1C"/>
    <w:rsid w:val="003D30EC"/>
    <w:rsid w:val="003D32B1"/>
    <w:rsid w:val="003D5D54"/>
    <w:rsid w:val="003D6108"/>
    <w:rsid w:val="003D684D"/>
    <w:rsid w:val="003D7439"/>
    <w:rsid w:val="003D7892"/>
    <w:rsid w:val="003E0639"/>
    <w:rsid w:val="003E078D"/>
    <w:rsid w:val="003E080A"/>
    <w:rsid w:val="003E168E"/>
    <w:rsid w:val="003E28E3"/>
    <w:rsid w:val="003E3036"/>
    <w:rsid w:val="003E50FA"/>
    <w:rsid w:val="003E6027"/>
    <w:rsid w:val="003E7E59"/>
    <w:rsid w:val="003F113B"/>
    <w:rsid w:val="003F19E1"/>
    <w:rsid w:val="003F61E9"/>
    <w:rsid w:val="003F6B2C"/>
    <w:rsid w:val="00402890"/>
    <w:rsid w:val="004032E7"/>
    <w:rsid w:val="00403B26"/>
    <w:rsid w:val="00403B46"/>
    <w:rsid w:val="004042AD"/>
    <w:rsid w:val="00405CAF"/>
    <w:rsid w:val="00405DD4"/>
    <w:rsid w:val="00410B9D"/>
    <w:rsid w:val="00411E7D"/>
    <w:rsid w:val="004131DA"/>
    <w:rsid w:val="00414084"/>
    <w:rsid w:val="00414A4E"/>
    <w:rsid w:val="00414A5F"/>
    <w:rsid w:val="004162E9"/>
    <w:rsid w:val="00417861"/>
    <w:rsid w:val="00420552"/>
    <w:rsid w:val="00425515"/>
    <w:rsid w:val="00430C64"/>
    <w:rsid w:val="00430DEE"/>
    <w:rsid w:val="004318E7"/>
    <w:rsid w:val="00434CA9"/>
    <w:rsid w:val="0043549B"/>
    <w:rsid w:val="00440F2D"/>
    <w:rsid w:val="00441FCC"/>
    <w:rsid w:val="004468A6"/>
    <w:rsid w:val="004475B6"/>
    <w:rsid w:val="00447685"/>
    <w:rsid w:val="00447A93"/>
    <w:rsid w:val="0045059B"/>
    <w:rsid w:val="00451715"/>
    <w:rsid w:val="00453582"/>
    <w:rsid w:val="004549CF"/>
    <w:rsid w:val="004551EB"/>
    <w:rsid w:val="00455D21"/>
    <w:rsid w:val="00456E73"/>
    <w:rsid w:val="00460369"/>
    <w:rsid w:val="00460DA8"/>
    <w:rsid w:val="00461065"/>
    <w:rsid w:val="00464D33"/>
    <w:rsid w:val="004700B7"/>
    <w:rsid w:val="004723E6"/>
    <w:rsid w:val="0047292C"/>
    <w:rsid w:val="00473112"/>
    <w:rsid w:val="00473F43"/>
    <w:rsid w:val="004740F8"/>
    <w:rsid w:val="00475B61"/>
    <w:rsid w:val="0047691A"/>
    <w:rsid w:val="00477EA8"/>
    <w:rsid w:val="004821E2"/>
    <w:rsid w:val="0048452A"/>
    <w:rsid w:val="004845CA"/>
    <w:rsid w:val="00484AA5"/>
    <w:rsid w:val="00486E5F"/>
    <w:rsid w:val="004911E3"/>
    <w:rsid w:val="004914B6"/>
    <w:rsid w:val="004917D6"/>
    <w:rsid w:val="00492DFA"/>
    <w:rsid w:val="0049526C"/>
    <w:rsid w:val="00495385"/>
    <w:rsid w:val="004956D4"/>
    <w:rsid w:val="00497BDD"/>
    <w:rsid w:val="004A06E6"/>
    <w:rsid w:val="004A1508"/>
    <w:rsid w:val="004A4E52"/>
    <w:rsid w:val="004A6F22"/>
    <w:rsid w:val="004A70E1"/>
    <w:rsid w:val="004B0282"/>
    <w:rsid w:val="004B48F6"/>
    <w:rsid w:val="004B55D9"/>
    <w:rsid w:val="004B5D74"/>
    <w:rsid w:val="004B6BB3"/>
    <w:rsid w:val="004C0F52"/>
    <w:rsid w:val="004C1889"/>
    <w:rsid w:val="004C375E"/>
    <w:rsid w:val="004C48CD"/>
    <w:rsid w:val="004C4E1B"/>
    <w:rsid w:val="004C5EE2"/>
    <w:rsid w:val="004C71C7"/>
    <w:rsid w:val="004C7F00"/>
    <w:rsid w:val="004D2AC5"/>
    <w:rsid w:val="004D3B13"/>
    <w:rsid w:val="004D5A25"/>
    <w:rsid w:val="004D5A84"/>
    <w:rsid w:val="004D6755"/>
    <w:rsid w:val="004D6B2B"/>
    <w:rsid w:val="004D72A3"/>
    <w:rsid w:val="004D7DA2"/>
    <w:rsid w:val="004E008C"/>
    <w:rsid w:val="004E7DC6"/>
    <w:rsid w:val="004E7F54"/>
    <w:rsid w:val="004F1941"/>
    <w:rsid w:val="004F21D8"/>
    <w:rsid w:val="004F35ED"/>
    <w:rsid w:val="004F424D"/>
    <w:rsid w:val="004F62B1"/>
    <w:rsid w:val="0050114B"/>
    <w:rsid w:val="00505937"/>
    <w:rsid w:val="005065DD"/>
    <w:rsid w:val="00507DF0"/>
    <w:rsid w:val="00510598"/>
    <w:rsid w:val="0051349A"/>
    <w:rsid w:val="00513BA2"/>
    <w:rsid w:val="005146B5"/>
    <w:rsid w:val="00515296"/>
    <w:rsid w:val="00516FF9"/>
    <w:rsid w:val="00517052"/>
    <w:rsid w:val="00517A9C"/>
    <w:rsid w:val="00517C6D"/>
    <w:rsid w:val="00520635"/>
    <w:rsid w:val="005207CE"/>
    <w:rsid w:val="00522127"/>
    <w:rsid w:val="005230FC"/>
    <w:rsid w:val="005252D4"/>
    <w:rsid w:val="00525B81"/>
    <w:rsid w:val="005263A9"/>
    <w:rsid w:val="00526BF2"/>
    <w:rsid w:val="0052716E"/>
    <w:rsid w:val="00527EC6"/>
    <w:rsid w:val="005303DA"/>
    <w:rsid w:val="0053152E"/>
    <w:rsid w:val="00532F99"/>
    <w:rsid w:val="005338B2"/>
    <w:rsid w:val="00534849"/>
    <w:rsid w:val="005407C2"/>
    <w:rsid w:val="00542C08"/>
    <w:rsid w:val="00542EF4"/>
    <w:rsid w:val="0054328E"/>
    <w:rsid w:val="0054330C"/>
    <w:rsid w:val="00544E89"/>
    <w:rsid w:val="0054561C"/>
    <w:rsid w:val="005456E2"/>
    <w:rsid w:val="00546521"/>
    <w:rsid w:val="005511E7"/>
    <w:rsid w:val="00553A55"/>
    <w:rsid w:val="00555A74"/>
    <w:rsid w:val="0055716C"/>
    <w:rsid w:val="005572D8"/>
    <w:rsid w:val="00557C9B"/>
    <w:rsid w:val="00557E5A"/>
    <w:rsid w:val="00560277"/>
    <w:rsid w:val="00560843"/>
    <w:rsid w:val="005610F2"/>
    <w:rsid w:val="00562098"/>
    <w:rsid w:val="00562864"/>
    <w:rsid w:val="005641D7"/>
    <w:rsid w:val="00564B5B"/>
    <w:rsid w:val="00564E59"/>
    <w:rsid w:val="0056552E"/>
    <w:rsid w:val="00565E69"/>
    <w:rsid w:val="0056624C"/>
    <w:rsid w:val="005665B7"/>
    <w:rsid w:val="00566BB5"/>
    <w:rsid w:val="005737ED"/>
    <w:rsid w:val="00575236"/>
    <w:rsid w:val="005778DA"/>
    <w:rsid w:val="0058164B"/>
    <w:rsid w:val="00582F01"/>
    <w:rsid w:val="00583646"/>
    <w:rsid w:val="00583A16"/>
    <w:rsid w:val="00585B4C"/>
    <w:rsid w:val="00585CEA"/>
    <w:rsid w:val="00590323"/>
    <w:rsid w:val="0059085C"/>
    <w:rsid w:val="00591D2A"/>
    <w:rsid w:val="00591EEC"/>
    <w:rsid w:val="00592ADF"/>
    <w:rsid w:val="00593C9B"/>
    <w:rsid w:val="0059522F"/>
    <w:rsid w:val="00597FD0"/>
    <w:rsid w:val="005A2C9C"/>
    <w:rsid w:val="005A3DC8"/>
    <w:rsid w:val="005A6905"/>
    <w:rsid w:val="005B02F4"/>
    <w:rsid w:val="005B0429"/>
    <w:rsid w:val="005B0E17"/>
    <w:rsid w:val="005B0FD1"/>
    <w:rsid w:val="005B10A4"/>
    <w:rsid w:val="005B55E2"/>
    <w:rsid w:val="005B57DF"/>
    <w:rsid w:val="005B6562"/>
    <w:rsid w:val="005B684E"/>
    <w:rsid w:val="005C08B4"/>
    <w:rsid w:val="005C17DC"/>
    <w:rsid w:val="005C28A0"/>
    <w:rsid w:val="005C3037"/>
    <w:rsid w:val="005C410E"/>
    <w:rsid w:val="005C5DBF"/>
    <w:rsid w:val="005C7553"/>
    <w:rsid w:val="005D2D86"/>
    <w:rsid w:val="005D4408"/>
    <w:rsid w:val="005D7F82"/>
    <w:rsid w:val="005E1255"/>
    <w:rsid w:val="005E2E03"/>
    <w:rsid w:val="005E60BB"/>
    <w:rsid w:val="005E62E7"/>
    <w:rsid w:val="005E63B2"/>
    <w:rsid w:val="005F076F"/>
    <w:rsid w:val="005F1AD6"/>
    <w:rsid w:val="005F1FAE"/>
    <w:rsid w:val="005F2A59"/>
    <w:rsid w:val="005F2DA2"/>
    <w:rsid w:val="005F417E"/>
    <w:rsid w:val="005F7D54"/>
    <w:rsid w:val="0060009A"/>
    <w:rsid w:val="0060062E"/>
    <w:rsid w:val="0060106E"/>
    <w:rsid w:val="006015D6"/>
    <w:rsid w:val="00601B22"/>
    <w:rsid w:val="00602291"/>
    <w:rsid w:val="006060BE"/>
    <w:rsid w:val="00606322"/>
    <w:rsid w:val="00611E4F"/>
    <w:rsid w:val="006130D1"/>
    <w:rsid w:val="0061410B"/>
    <w:rsid w:val="00614505"/>
    <w:rsid w:val="00614CE4"/>
    <w:rsid w:val="0061507D"/>
    <w:rsid w:val="0061514D"/>
    <w:rsid w:val="00615398"/>
    <w:rsid w:val="00620276"/>
    <w:rsid w:val="00620805"/>
    <w:rsid w:val="00621C46"/>
    <w:rsid w:val="00624DC0"/>
    <w:rsid w:val="00625911"/>
    <w:rsid w:val="00626648"/>
    <w:rsid w:val="006316FF"/>
    <w:rsid w:val="006339D3"/>
    <w:rsid w:val="00635CC8"/>
    <w:rsid w:val="00637985"/>
    <w:rsid w:val="00637E1E"/>
    <w:rsid w:val="0064012F"/>
    <w:rsid w:val="0064032B"/>
    <w:rsid w:val="00640ABE"/>
    <w:rsid w:val="00641BD3"/>
    <w:rsid w:val="00642D21"/>
    <w:rsid w:val="00643857"/>
    <w:rsid w:val="00646992"/>
    <w:rsid w:val="00646BE5"/>
    <w:rsid w:val="00647D00"/>
    <w:rsid w:val="00647F70"/>
    <w:rsid w:val="00650591"/>
    <w:rsid w:val="006508A1"/>
    <w:rsid w:val="00654947"/>
    <w:rsid w:val="00654BD0"/>
    <w:rsid w:val="00654DFF"/>
    <w:rsid w:val="0066054C"/>
    <w:rsid w:val="00665A82"/>
    <w:rsid w:val="006668FA"/>
    <w:rsid w:val="00667E26"/>
    <w:rsid w:val="00670BCB"/>
    <w:rsid w:val="006719EA"/>
    <w:rsid w:val="00672739"/>
    <w:rsid w:val="00672F40"/>
    <w:rsid w:val="00675001"/>
    <w:rsid w:val="006831EA"/>
    <w:rsid w:val="0068384D"/>
    <w:rsid w:val="00685FC5"/>
    <w:rsid w:val="00686CB7"/>
    <w:rsid w:val="00686DCC"/>
    <w:rsid w:val="00687B72"/>
    <w:rsid w:val="00690C9C"/>
    <w:rsid w:val="006910AF"/>
    <w:rsid w:val="00691ACA"/>
    <w:rsid w:val="00692AEF"/>
    <w:rsid w:val="00693F04"/>
    <w:rsid w:val="006941A1"/>
    <w:rsid w:val="006A09FE"/>
    <w:rsid w:val="006A70CC"/>
    <w:rsid w:val="006A789A"/>
    <w:rsid w:val="006A7ED4"/>
    <w:rsid w:val="006B105A"/>
    <w:rsid w:val="006B74B0"/>
    <w:rsid w:val="006C20A3"/>
    <w:rsid w:val="006C2320"/>
    <w:rsid w:val="006C3D4B"/>
    <w:rsid w:val="006C434B"/>
    <w:rsid w:val="006C5093"/>
    <w:rsid w:val="006C72A4"/>
    <w:rsid w:val="006C7D7E"/>
    <w:rsid w:val="006D042A"/>
    <w:rsid w:val="006D1EBA"/>
    <w:rsid w:val="006D2E85"/>
    <w:rsid w:val="006D6906"/>
    <w:rsid w:val="006E1F29"/>
    <w:rsid w:val="006E30B8"/>
    <w:rsid w:val="006E3121"/>
    <w:rsid w:val="006E51A8"/>
    <w:rsid w:val="006E5501"/>
    <w:rsid w:val="006E6696"/>
    <w:rsid w:val="006F003C"/>
    <w:rsid w:val="006F07C2"/>
    <w:rsid w:val="006F2D42"/>
    <w:rsid w:val="006F3CDF"/>
    <w:rsid w:val="006F40C2"/>
    <w:rsid w:val="006F5E70"/>
    <w:rsid w:val="007038C2"/>
    <w:rsid w:val="00703FB7"/>
    <w:rsid w:val="007042EC"/>
    <w:rsid w:val="00704C49"/>
    <w:rsid w:val="00705466"/>
    <w:rsid w:val="0070602F"/>
    <w:rsid w:val="00706209"/>
    <w:rsid w:val="00706CB7"/>
    <w:rsid w:val="00714B61"/>
    <w:rsid w:val="007152A8"/>
    <w:rsid w:val="0071661A"/>
    <w:rsid w:val="00717379"/>
    <w:rsid w:val="00725F94"/>
    <w:rsid w:val="00731776"/>
    <w:rsid w:val="00731DF5"/>
    <w:rsid w:val="007331C2"/>
    <w:rsid w:val="00734143"/>
    <w:rsid w:val="00746175"/>
    <w:rsid w:val="00750AAA"/>
    <w:rsid w:val="0075347B"/>
    <w:rsid w:val="0075476D"/>
    <w:rsid w:val="00755ADF"/>
    <w:rsid w:val="00755B74"/>
    <w:rsid w:val="007574B3"/>
    <w:rsid w:val="007578CC"/>
    <w:rsid w:val="00761D7C"/>
    <w:rsid w:val="00764A18"/>
    <w:rsid w:val="0076531E"/>
    <w:rsid w:val="007657F6"/>
    <w:rsid w:val="00766C5C"/>
    <w:rsid w:val="00767894"/>
    <w:rsid w:val="0076797C"/>
    <w:rsid w:val="0077164B"/>
    <w:rsid w:val="0077295D"/>
    <w:rsid w:val="00773CD8"/>
    <w:rsid w:val="00774190"/>
    <w:rsid w:val="0077550C"/>
    <w:rsid w:val="00775B45"/>
    <w:rsid w:val="00777923"/>
    <w:rsid w:val="00781259"/>
    <w:rsid w:val="00783942"/>
    <w:rsid w:val="00784EA2"/>
    <w:rsid w:val="00790E34"/>
    <w:rsid w:val="00793EDB"/>
    <w:rsid w:val="00794AF8"/>
    <w:rsid w:val="00796F1D"/>
    <w:rsid w:val="00797DD8"/>
    <w:rsid w:val="007A0867"/>
    <w:rsid w:val="007A1738"/>
    <w:rsid w:val="007A3B62"/>
    <w:rsid w:val="007A4786"/>
    <w:rsid w:val="007A500E"/>
    <w:rsid w:val="007A7AA7"/>
    <w:rsid w:val="007B098B"/>
    <w:rsid w:val="007B30E0"/>
    <w:rsid w:val="007B7833"/>
    <w:rsid w:val="007B7BA8"/>
    <w:rsid w:val="007C07E2"/>
    <w:rsid w:val="007C0B24"/>
    <w:rsid w:val="007C1700"/>
    <w:rsid w:val="007C34C7"/>
    <w:rsid w:val="007C4563"/>
    <w:rsid w:val="007C6083"/>
    <w:rsid w:val="007C68C7"/>
    <w:rsid w:val="007C6F73"/>
    <w:rsid w:val="007D1A5D"/>
    <w:rsid w:val="007D2662"/>
    <w:rsid w:val="007D3891"/>
    <w:rsid w:val="007D3B1D"/>
    <w:rsid w:val="007D4725"/>
    <w:rsid w:val="007D53E0"/>
    <w:rsid w:val="007D588C"/>
    <w:rsid w:val="007D6530"/>
    <w:rsid w:val="007D717A"/>
    <w:rsid w:val="007E0CC5"/>
    <w:rsid w:val="007E11B7"/>
    <w:rsid w:val="007E48F3"/>
    <w:rsid w:val="007E6247"/>
    <w:rsid w:val="007E633B"/>
    <w:rsid w:val="007E7D12"/>
    <w:rsid w:val="007F0120"/>
    <w:rsid w:val="007F231E"/>
    <w:rsid w:val="007F2CF4"/>
    <w:rsid w:val="007F4CFE"/>
    <w:rsid w:val="007F5608"/>
    <w:rsid w:val="007F6A2C"/>
    <w:rsid w:val="0080065D"/>
    <w:rsid w:val="008029CD"/>
    <w:rsid w:val="00802B29"/>
    <w:rsid w:val="008036F0"/>
    <w:rsid w:val="00807185"/>
    <w:rsid w:val="00807CCE"/>
    <w:rsid w:val="00810018"/>
    <w:rsid w:val="00810C4D"/>
    <w:rsid w:val="00811785"/>
    <w:rsid w:val="00811DF5"/>
    <w:rsid w:val="00814027"/>
    <w:rsid w:val="00814CE7"/>
    <w:rsid w:val="00815103"/>
    <w:rsid w:val="00816002"/>
    <w:rsid w:val="00816BB3"/>
    <w:rsid w:val="008201B9"/>
    <w:rsid w:val="00820D80"/>
    <w:rsid w:val="008235D2"/>
    <w:rsid w:val="00823B9C"/>
    <w:rsid w:val="0082403F"/>
    <w:rsid w:val="00825151"/>
    <w:rsid w:val="008262A3"/>
    <w:rsid w:val="008262B7"/>
    <w:rsid w:val="00830715"/>
    <w:rsid w:val="00831A8B"/>
    <w:rsid w:val="00832CE0"/>
    <w:rsid w:val="00833125"/>
    <w:rsid w:val="00833548"/>
    <w:rsid w:val="00833E6A"/>
    <w:rsid w:val="00834DF3"/>
    <w:rsid w:val="008354D8"/>
    <w:rsid w:val="00835C93"/>
    <w:rsid w:val="008409EC"/>
    <w:rsid w:val="008414A1"/>
    <w:rsid w:val="008432B6"/>
    <w:rsid w:val="00843728"/>
    <w:rsid w:val="00850479"/>
    <w:rsid w:val="00852A6C"/>
    <w:rsid w:val="00853055"/>
    <w:rsid w:val="0086071C"/>
    <w:rsid w:val="008618C9"/>
    <w:rsid w:val="00862D76"/>
    <w:rsid w:val="00864EC0"/>
    <w:rsid w:val="00865D39"/>
    <w:rsid w:val="0086626B"/>
    <w:rsid w:val="00867C1C"/>
    <w:rsid w:val="00870141"/>
    <w:rsid w:val="00871DE8"/>
    <w:rsid w:val="008746A1"/>
    <w:rsid w:val="008768C3"/>
    <w:rsid w:val="0088234F"/>
    <w:rsid w:val="0088235B"/>
    <w:rsid w:val="0088530B"/>
    <w:rsid w:val="00885415"/>
    <w:rsid w:val="00885510"/>
    <w:rsid w:val="00886E61"/>
    <w:rsid w:val="0088704C"/>
    <w:rsid w:val="008878EF"/>
    <w:rsid w:val="00890392"/>
    <w:rsid w:val="0089169E"/>
    <w:rsid w:val="00891F6A"/>
    <w:rsid w:val="00892715"/>
    <w:rsid w:val="00893B53"/>
    <w:rsid w:val="00893BBA"/>
    <w:rsid w:val="00893C10"/>
    <w:rsid w:val="00893EF0"/>
    <w:rsid w:val="00894219"/>
    <w:rsid w:val="0089685C"/>
    <w:rsid w:val="00897ABA"/>
    <w:rsid w:val="008A3BF0"/>
    <w:rsid w:val="008A439F"/>
    <w:rsid w:val="008A4DD1"/>
    <w:rsid w:val="008A5DB8"/>
    <w:rsid w:val="008A72E3"/>
    <w:rsid w:val="008A7531"/>
    <w:rsid w:val="008B0914"/>
    <w:rsid w:val="008B17FC"/>
    <w:rsid w:val="008B1889"/>
    <w:rsid w:val="008B18E9"/>
    <w:rsid w:val="008B3332"/>
    <w:rsid w:val="008B388E"/>
    <w:rsid w:val="008B39D1"/>
    <w:rsid w:val="008B42F9"/>
    <w:rsid w:val="008B5D4C"/>
    <w:rsid w:val="008B6B6F"/>
    <w:rsid w:val="008B6BDC"/>
    <w:rsid w:val="008C2105"/>
    <w:rsid w:val="008C3C27"/>
    <w:rsid w:val="008C42B5"/>
    <w:rsid w:val="008C692C"/>
    <w:rsid w:val="008D0AB8"/>
    <w:rsid w:val="008D1084"/>
    <w:rsid w:val="008D111B"/>
    <w:rsid w:val="008D1950"/>
    <w:rsid w:val="008D34D3"/>
    <w:rsid w:val="008D3A99"/>
    <w:rsid w:val="008D3EBF"/>
    <w:rsid w:val="008D45DB"/>
    <w:rsid w:val="008D6066"/>
    <w:rsid w:val="008D6680"/>
    <w:rsid w:val="008E6259"/>
    <w:rsid w:val="008F18F9"/>
    <w:rsid w:val="008F1EF5"/>
    <w:rsid w:val="008F4973"/>
    <w:rsid w:val="008F50C7"/>
    <w:rsid w:val="008F5BE4"/>
    <w:rsid w:val="008F5E7B"/>
    <w:rsid w:val="008F6E90"/>
    <w:rsid w:val="008F7AE3"/>
    <w:rsid w:val="008F7FF6"/>
    <w:rsid w:val="0090039F"/>
    <w:rsid w:val="00901855"/>
    <w:rsid w:val="00902278"/>
    <w:rsid w:val="00904F57"/>
    <w:rsid w:val="009055DD"/>
    <w:rsid w:val="00905692"/>
    <w:rsid w:val="009139E4"/>
    <w:rsid w:val="00916A0A"/>
    <w:rsid w:val="00917208"/>
    <w:rsid w:val="00920638"/>
    <w:rsid w:val="0092081C"/>
    <w:rsid w:val="009236A0"/>
    <w:rsid w:val="00923896"/>
    <w:rsid w:val="0092401D"/>
    <w:rsid w:val="00924189"/>
    <w:rsid w:val="00924E46"/>
    <w:rsid w:val="00924EFF"/>
    <w:rsid w:val="00932641"/>
    <w:rsid w:val="009326A7"/>
    <w:rsid w:val="00932FFE"/>
    <w:rsid w:val="00933DD8"/>
    <w:rsid w:val="00934326"/>
    <w:rsid w:val="009403CA"/>
    <w:rsid w:val="009406E3"/>
    <w:rsid w:val="00941C7A"/>
    <w:rsid w:val="00942E8E"/>
    <w:rsid w:val="009438E4"/>
    <w:rsid w:val="0094408A"/>
    <w:rsid w:val="00945206"/>
    <w:rsid w:val="0094705A"/>
    <w:rsid w:val="00951526"/>
    <w:rsid w:val="00952B7D"/>
    <w:rsid w:val="009559B9"/>
    <w:rsid w:val="00957FEA"/>
    <w:rsid w:val="00960569"/>
    <w:rsid w:val="0096070D"/>
    <w:rsid w:val="00963A18"/>
    <w:rsid w:val="00967AE2"/>
    <w:rsid w:val="00967BC3"/>
    <w:rsid w:val="00970F8C"/>
    <w:rsid w:val="0097158C"/>
    <w:rsid w:val="0097161A"/>
    <w:rsid w:val="00971864"/>
    <w:rsid w:val="00971CBE"/>
    <w:rsid w:val="009725C4"/>
    <w:rsid w:val="00973057"/>
    <w:rsid w:val="00973536"/>
    <w:rsid w:val="00973A97"/>
    <w:rsid w:val="00974321"/>
    <w:rsid w:val="009743BC"/>
    <w:rsid w:val="00975F05"/>
    <w:rsid w:val="00976A96"/>
    <w:rsid w:val="00983064"/>
    <w:rsid w:val="0098367E"/>
    <w:rsid w:val="009842A3"/>
    <w:rsid w:val="009845DF"/>
    <w:rsid w:val="009859EE"/>
    <w:rsid w:val="00985AAE"/>
    <w:rsid w:val="00987913"/>
    <w:rsid w:val="00990E35"/>
    <w:rsid w:val="00990EC0"/>
    <w:rsid w:val="00991523"/>
    <w:rsid w:val="009951C6"/>
    <w:rsid w:val="0099684E"/>
    <w:rsid w:val="009970FB"/>
    <w:rsid w:val="009A0BE3"/>
    <w:rsid w:val="009A2057"/>
    <w:rsid w:val="009A2311"/>
    <w:rsid w:val="009A544D"/>
    <w:rsid w:val="009A61CD"/>
    <w:rsid w:val="009A6DF5"/>
    <w:rsid w:val="009B0B07"/>
    <w:rsid w:val="009B1B07"/>
    <w:rsid w:val="009B328D"/>
    <w:rsid w:val="009B389E"/>
    <w:rsid w:val="009B416E"/>
    <w:rsid w:val="009B41F9"/>
    <w:rsid w:val="009B4E41"/>
    <w:rsid w:val="009B5721"/>
    <w:rsid w:val="009B593B"/>
    <w:rsid w:val="009C09DA"/>
    <w:rsid w:val="009C16AE"/>
    <w:rsid w:val="009C429A"/>
    <w:rsid w:val="009C45C5"/>
    <w:rsid w:val="009C4D89"/>
    <w:rsid w:val="009D04C1"/>
    <w:rsid w:val="009D0A61"/>
    <w:rsid w:val="009D14EF"/>
    <w:rsid w:val="009D235F"/>
    <w:rsid w:val="009D2C32"/>
    <w:rsid w:val="009D3B67"/>
    <w:rsid w:val="009D4BEE"/>
    <w:rsid w:val="009D4D90"/>
    <w:rsid w:val="009D5D33"/>
    <w:rsid w:val="009D5F63"/>
    <w:rsid w:val="009D6ACA"/>
    <w:rsid w:val="009D7FAA"/>
    <w:rsid w:val="009E1CDA"/>
    <w:rsid w:val="009E25C5"/>
    <w:rsid w:val="009E4F39"/>
    <w:rsid w:val="009E5AF0"/>
    <w:rsid w:val="009E5CB8"/>
    <w:rsid w:val="009E7E6C"/>
    <w:rsid w:val="009F03E1"/>
    <w:rsid w:val="009F10DC"/>
    <w:rsid w:val="009F371B"/>
    <w:rsid w:val="009F617C"/>
    <w:rsid w:val="00A0096E"/>
    <w:rsid w:val="00A053C3"/>
    <w:rsid w:val="00A06EF1"/>
    <w:rsid w:val="00A07554"/>
    <w:rsid w:val="00A12159"/>
    <w:rsid w:val="00A13023"/>
    <w:rsid w:val="00A1595A"/>
    <w:rsid w:val="00A179B6"/>
    <w:rsid w:val="00A17D1F"/>
    <w:rsid w:val="00A24AB2"/>
    <w:rsid w:val="00A256C1"/>
    <w:rsid w:val="00A26718"/>
    <w:rsid w:val="00A26CDA"/>
    <w:rsid w:val="00A26FD2"/>
    <w:rsid w:val="00A2723F"/>
    <w:rsid w:val="00A302D4"/>
    <w:rsid w:val="00A3339C"/>
    <w:rsid w:val="00A363A3"/>
    <w:rsid w:val="00A3740D"/>
    <w:rsid w:val="00A40D1B"/>
    <w:rsid w:val="00A46397"/>
    <w:rsid w:val="00A46EB0"/>
    <w:rsid w:val="00A475E3"/>
    <w:rsid w:val="00A513FE"/>
    <w:rsid w:val="00A52A90"/>
    <w:rsid w:val="00A53F30"/>
    <w:rsid w:val="00A54755"/>
    <w:rsid w:val="00A5656F"/>
    <w:rsid w:val="00A57BE4"/>
    <w:rsid w:val="00A60853"/>
    <w:rsid w:val="00A614FD"/>
    <w:rsid w:val="00A66710"/>
    <w:rsid w:val="00A66CE0"/>
    <w:rsid w:val="00A6741F"/>
    <w:rsid w:val="00A6760F"/>
    <w:rsid w:val="00A67889"/>
    <w:rsid w:val="00A710A9"/>
    <w:rsid w:val="00A71686"/>
    <w:rsid w:val="00A724F8"/>
    <w:rsid w:val="00A73ECE"/>
    <w:rsid w:val="00A75111"/>
    <w:rsid w:val="00A757A9"/>
    <w:rsid w:val="00A80BA9"/>
    <w:rsid w:val="00A811D9"/>
    <w:rsid w:val="00A8150B"/>
    <w:rsid w:val="00A830AB"/>
    <w:rsid w:val="00A86965"/>
    <w:rsid w:val="00A92126"/>
    <w:rsid w:val="00A94C3B"/>
    <w:rsid w:val="00A94F89"/>
    <w:rsid w:val="00A96C3E"/>
    <w:rsid w:val="00A96D21"/>
    <w:rsid w:val="00AA09CD"/>
    <w:rsid w:val="00AA10AA"/>
    <w:rsid w:val="00AA2A8C"/>
    <w:rsid w:val="00AA3026"/>
    <w:rsid w:val="00AA3079"/>
    <w:rsid w:val="00AA5A50"/>
    <w:rsid w:val="00AA6C94"/>
    <w:rsid w:val="00AA7992"/>
    <w:rsid w:val="00AB3081"/>
    <w:rsid w:val="00AB314A"/>
    <w:rsid w:val="00AB45EE"/>
    <w:rsid w:val="00AB678B"/>
    <w:rsid w:val="00AC04B0"/>
    <w:rsid w:val="00AC092B"/>
    <w:rsid w:val="00AC0933"/>
    <w:rsid w:val="00AC0C40"/>
    <w:rsid w:val="00AC104D"/>
    <w:rsid w:val="00AC1314"/>
    <w:rsid w:val="00AC1F07"/>
    <w:rsid w:val="00AC2FD2"/>
    <w:rsid w:val="00AC32FD"/>
    <w:rsid w:val="00AC3F51"/>
    <w:rsid w:val="00AC61D8"/>
    <w:rsid w:val="00AC6AA7"/>
    <w:rsid w:val="00AC7AE7"/>
    <w:rsid w:val="00AD2D4E"/>
    <w:rsid w:val="00AD3A6B"/>
    <w:rsid w:val="00AD5CFA"/>
    <w:rsid w:val="00AE0F78"/>
    <w:rsid w:val="00AE27BE"/>
    <w:rsid w:val="00AE2E38"/>
    <w:rsid w:val="00AE46EF"/>
    <w:rsid w:val="00AE702F"/>
    <w:rsid w:val="00AF2132"/>
    <w:rsid w:val="00AF3421"/>
    <w:rsid w:val="00AF3970"/>
    <w:rsid w:val="00AF3FA2"/>
    <w:rsid w:val="00AF4E2F"/>
    <w:rsid w:val="00AF513C"/>
    <w:rsid w:val="00AF5A3A"/>
    <w:rsid w:val="00B024A5"/>
    <w:rsid w:val="00B02572"/>
    <w:rsid w:val="00B02CE2"/>
    <w:rsid w:val="00B02D84"/>
    <w:rsid w:val="00B05AC7"/>
    <w:rsid w:val="00B05C39"/>
    <w:rsid w:val="00B06B8D"/>
    <w:rsid w:val="00B13390"/>
    <w:rsid w:val="00B13C2A"/>
    <w:rsid w:val="00B15343"/>
    <w:rsid w:val="00B216C3"/>
    <w:rsid w:val="00B23457"/>
    <w:rsid w:val="00B260B0"/>
    <w:rsid w:val="00B26A5D"/>
    <w:rsid w:val="00B327D4"/>
    <w:rsid w:val="00B33184"/>
    <w:rsid w:val="00B342C4"/>
    <w:rsid w:val="00B36830"/>
    <w:rsid w:val="00B37153"/>
    <w:rsid w:val="00B37F77"/>
    <w:rsid w:val="00B40353"/>
    <w:rsid w:val="00B41341"/>
    <w:rsid w:val="00B43883"/>
    <w:rsid w:val="00B446E9"/>
    <w:rsid w:val="00B51A44"/>
    <w:rsid w:val="00B52835"/>
    <w:rsid w:val="00B52BFD"/>
    <w:rsid w:val="00B54319"/>
    <w:rsid w:val="00B54D88"/>
    <w:rsid w:val="00B5665F"/>
    <w:rsid w:val="00B57B75"/>
    <w:rsid w:val="00B6072C"/>
    <w:rsid w:val="00B60B38"/>
    <w:rsid w:val="00B638AB"/>
    <w:rsid w:val="00B6633D"/>
    <w:rsid w:val="00B6771C"/>
    <w:rsid w:val="00B71FB4"/>
    <w:rsid w:val="00B72A30"/>
    <w:rsid w:val="00B74D8D"/>
    <w:rsid w:val="00B754AD"/>
    <w:rsid w:val="00B754C2"/>
    <w:rsid w:val="00B75660"/>
    <w:rsid w:val="00B7702E"/>
    <w:rsid w:val="00B83179"/>
    <w:rsid w:val="00B87235"/>
    <w:rsid w:val="00B87B83"/>
    <w:rsid w:val="00B916C7"/>
    <w:rsid w:val="00B935B2"/>
    <w:rsid w:val="00B9476D"/>
    <w:rsid w:val="00B96334"/>
    <w:rsid w:val="00BA0B72"/>
    <w:rsid w:val="00BA2CB1"/>
    <w:rsid w:val="00BA2DEA"/>
    <w:rsid w:val="00BA58EE"/>
    <w:rsid w:val="00BA6CA5"/>
    <w:rsid w:val="00BA7E00"/>
    <w:rsid w:val="00BB1072"/>
    <w:rsid w:val="00BB14A5"/>
    <w:rsid w:val="00BB3531"/>
    <w:rsid w:val="00BB3E3F"/>
    <w:rsid w:val="00BB6627"/>
    <w:rsid w:val="00BB6BBC"/>
    <w:rsid w:val="00BC1A9E"/>
    <w:rsid w:val="00BC3BC1"/>
    <w:rsid w:val="00BC7916"/>
    <w:rsid w:val="00BD08BE"/>
    <w:rsid w:val="00BD1D43"/>
    <w:rsid w:val="00BD2658"/>
    <w:rsid w:val="00BD47E4"/>
    <w:rsid w:val="00BD62C9"/>
    <w:rsid w:val="00BE1CA9"/>
    <w:rsid w:val="00BE2017"/>
    <w:rsid w:val="00BE2CAC"/>
    <w:rsid w:val="00BE3452"/>
    <w:rsid w:val="00BE65A7"/>
    <w:rsid w:val="00BE77CD"/>
    <w:rsid w:val="00BF119F"/>
    <w:rsid w:val="00BF19C8"/>
    <w:rsid w:val="00BF2F6A"/>
    <w:rsid w:val="00BF4A29"/>
    <w:rsid w:val="00BF626D"/>
    <w:rsid w:val="00BF6A62"/>
    <w:rsid w:val="00BF709C"/>
    <w:rsid w:val="00C04D77"/>
    <w:rsid w:val="00C05841"/>
    <w:rsid w:val="00C07600"/>
    <w:rsid w:val="00C07CA5"/>
    <w:rsid w:val="00C12B5F"/>
    <w:rsid w:val="00C150C7"/>
    <w:rsid w:val="00C15317"/>
    <w:rsid w:val="00C1609D"/>
    <w:rsid w:val="00C16331"/>
    <w:rsid w:val="00C16C79"/>
    <w:rsid w:val="00C171E0"/>
    <w:rsid w:val="00C21273"/>
    <w:rsid w:val="00C21E8F"/>
    <w:rsid w:val="00C22BB3"/>
    <w:rsid w:val="00C23C20"/>
    <w:rsid w:val="00C30AEB"/>
    <w:rsid w:val="00C30EC1"/>
    <w:rsid w:val="00C311E3"/>
    <w:rsid w:val="00C326E7"/>
    <w:rsid w:val="00C34355"/>
    <w:rsid w:val="00C34A03"/>
    <w:rsid w:val="00C35210"/>
    <w:rsid w:val="00C358B8"/>
    <w:rsid w:val="00C40353"/>
    <w:rsid w:val="00C4111D"/>
    <w:rsid w:val="00C43B22"/>
    <w:rsid w:val="00C45E50"/>
    <w:rsid w:val="00C45F34"/>
    <w:rsid w:val="00C46653"/>
    <w:rsid w:val="00C476E3"/>
    <w:rsid w:val="00C509AC"/>
    <w:rsid w:val="00C50A15"/>
    <w:rsid w:val="00C5185E"/>
    <w:rsid w:val="00C51BB5"/>
    <w:rsid w:val="00C51DFA"/>
    <w:rsid w:val="00C53360"/>
    <w:rsid w:val="00C550D9"/>
    <w:rsid w:val="00C55512"/>
    <w:rsid w:val="00C5572B"/>
    <w:rsid w:val="00C5771E"/>
    <w:rsid w:val="00C60B0A"/>
    <w:rsid w:val="00C60BDD"/>
    <w:rsid w:val="00C63109"/>
    <w:rsid w:val="00C643C5"/>
    <w:rsid w:val="00C66BCF"/>
    <w:rsid w:val="00C714EE"/>
    <w:rsid w:val="00C7160E"/>
    <w:rsid w:val="00C72B96"/>
    <w:rsid w:val="00C76F7F"/>
    <w:rsid w:val="00C77EBC"/>
    <w:rsid w:val="00C80352"/>
    <w:rsid w:val="00C833B7"/>
    <w:rsid w:val="00C83F97"/>
    <w:rsid w:val="00C85EB0"/>
    <w:rsid w:val="00C85F1F"/>
    <w:rsid w:val="00C865BC"/>
    <w:rsid w:val="00C86FE9"/>
    <w:rsid w:val="00C904D1"/>
    <w:rsid w:val="00C91869"/>
    <w:rsid w:val="00C935D9"/>
    <w:rsid w:val="00C93936"/>
    <w:rsid w:val="00C9447B"/>
    <w:rsid w:val="00C948BE"/>
    <w:rsid w:val="00C95DEF"/>
    <w:rsid w:val="00C97D9A"/>
    <w:rsid w:val="00CA0008"/>
    <w:rsid w:val="00CA0148"/>
    <w:rsid w:val="00CA0CAA"/>
    <w:rsid w:val="00CA104E"/>
    <w:rsid w:val="00CA3A0E"/>
    <w:rsid w:val="00CA5427"/>
    <w:rsid w:val="00CA6DD0"/>
    <w:rsid w:val="00CA6DF3"/>
    <w:rsid w:val="00CB0F32"/>
    <w:rsid w:val="00CB0F3C"/>
    <w:rsid w:val="00CB1C24"/>
    <w:rsid w:val="00CB3319"/>
    <w:rsid w:val="00CB6D9F"/>
    <w:rsid w:val="00CB78AA"/>
    <w:rsid w:val="00CC0071"/>
    <w:rsid w:val="00CC147E"/>
    <w:rsid w:val="00CC147F"/>
    <w:rsid w:val="00CC247E"/>
    <w:rsid w:val="00CC24C5"/>
    <w:rsid w:val="00CC313F"/>
    <w:rsid w:val="00CC3956"/>
    <w:rsid w:val="00CC432D"/>
    <w:rsid w:val="00CC4598"/>
    <w:rsid w:val="00CD0321"/>
    <w:rsid w:val="00CD541C"/>
    <w:rsid w:val="00CD6BDC"/>
    <w:rsid w:val="00CD7A4B"/>
    <w:rsid w:val="00CE0C76"/>
    <w:rsid w:val="00CE0CEF"/>
    <w:rsid w:val="00CE1983"/>
    <w:rsid w:val="00CE2781"/>
    <w:rsid w:val="00CE346A"/>
    <w:rsid w:val="00CE560F"/>
    <w:rsid w:val="00CE5698"/>
    <w:rsid w:val="00CE5CD5"/>
    <w:rsid w:val="00CE5F12"/>
    <w:rsid w:val="00CE7041"/>
    <w:rsid w:val="00CF11F4"/>
    <w:rsid w:val="00CF2E6F"/>
    <w:rsid w:val="00CF3B30"/>
    <w:rsid w:val="00CF3F24"/>
    <w:rsid w:val="00CF6E91"/>
    <w:rsid w:val="00CF6F0A"/>
    <w:rsid w:val="00D00F33"/>
    <w:rsid w:val="00D01D14"/>
    <w:rsid w:val="00D04BFE"/>
    <w:rsid w:val="00D06C60"/>
    <w:rsid w:val="00D07E4A"/>
    <w:rsid w:val="00D102F7"/>
    <w:rsid w:val="00D12306"/>
    <w:rsid w:val="00D1621F"/>
    <w:rsid w:val="00D2032E"/>
    <w:rsid w:val="00D21BD0"/>
    <w:rsid w:val="00D227B5"/>
    <w:rsid w:val="00D233B0"/>
    <w:rsid w:val="00D2360F"/>
    <w:rsid w:val="00D240AE"/>
    <w:rsid w:val="00D24412"/>
    <w:rsid w:val="00D25A03"/>
    <w:rsid w:val="00D26621"/>
    <w:rsid w:val="00D278C8"/>
    <w:rsid w:val="00D31BB9"/>
    <w:rsid w:val="00D32BF8"/>
    <w:rsid w:val="00D33069"/>
    <w:rsid w:val="00D33441"/>
    <w:rsid w:val="00D36A2A"/>
    <w:rsid w:val="00D37BCC"/>
    <w:rsid w:val="00D37D4E"/>
    <w:rsid w:val="00D42138"/>
    <w:rsid w:val="00D43066"/>
    <w:rsid w:val="00D43776"/>
    <w:rsid w:val="00D43929"/>
    <w:rsid w:val="00D44336"/>
    <w:rsid w:val="00D4570D"/>
    <w:rsid w:val="00D46113"/>
    <w:rsid w:val="00D531D7"/>
    <w:rsid w:val="00D53FC3"/>
    <w:rsid w:val="00D547D4"/>
    <w:rsid w:val="00D547FC"/>
    <w:rsid w:val="00D56342"/>
    <w:rsid w:val="00D56426"/>
    <w:rsid w:val="00D6036A"/>
    <w:rsid w:val="00D607F0"/>
    <w:rsid w:val="00D61055"/>
    <w:rsid w:val="00D6183E"/>
    <w:rsid w:val="00D65223"/>
    <w:rsid w:val="00D66EE6"/>
    <w:rsid w:val="00D6705E"/>
    <w:rsid w:val="00D67CDB"/>
    <w:rsid w:val="00D703F0"/>
    <w:rsid w:val="00D721CC"/>
    <w:rsid w:val="00D73D9C"/>
    <w:rsid w:val="00D753A9"/>
    <w:rsid w:val="00D76F18"/>
    <w:rsid w:val="00D8387F"/>
    <w:rsid w:val="00D83FFE"/>
    <w:rsid w:val="00D84F18"/>
    <w:rsid w:val="00D858CA"/>
    <w:rsid w:val="00D86E20"/>
    <w:rsid w:val="00D86E6E"/>
    <w:rsid w:val="00D93202"/>
    <w:rsid w:val="00D933C2"/>
    <w:rsid w:val="00D9520C"/>
    <w:rsid w:val="00D95DB4"/>
    <w:rsid w:val="00D96B3F"/>
    <w:rsid w:val="00DA0905"/>
    <w:rsid w:val="00DA0B71"/>
    <w:rsid w:val="00DA0C1D"/>
    <w:rsid w:val="00DA0DC0"/>
    <w:rsid w:val="00DA1922"/>
    <w:rsid w:val="00DA2BDB"/>
    <w:rsid w:val="00DA2F6C"/>
    <w:rsid w:val="00DA43DA"/>
    <w:rsid w:val="00DA4765"/>
    <w:rsid w:val="00DA47D0"/>
    <w:rsid w:val="00DA717B"/>
    <w:rsid w:val="00DB0209"/>
    <w:rsid w:val="00DB1A8E"/>
    <w:rsid w:val="00DB1DD4"/>
    <w:rsid w:val="00DB2486"/>
    <w:rsid w:val="00DB4012"/>
    <w:rsid w:val="00DB5F30"/>
    <w:rsid w:val="00DB712B"/>
    <w:rsid w:val="00DC0078"/>
    <w:rsid w:val="00DC12F1"/>
    <w:rsid w:val="00DC2E52"/>
    <w:rsid w:val="00DC52B7"/>
    <w:rsid w:val="00DC66E6"/>
    <w:rsid w:val="00DC7715"/>
    <w:rsid w:val="00DD2011"/>
    <w:rsid w:val="00DD2847"/>
    <w:rsid w:val="00DD2AAD"/>
    <w:rsid w:val="00DD31B2"/>
    <w:rsid w:val="00DD5B77"/>
    <w:rsid w:val="00DD5F82"/>
    <w:rsid w:val="00DD61B0"/>
    <w:rsid w:val="00DE002F"/>
    <w:rsid w:val="00DE04FF"/>
    <w:rsid w:val="00DE199C"/>
    <w:rsid w:val="00DE1DAD"/>
    <w:rsid w:val="00DE2D18"/>
    <w:rsid w:val="00DE3A5E"/>
    <w:rsid w:val="00DE6533"/>
    <w:rsid w:val="00DF04DB"/>
    <w:rsid w:val="00DF159E"/>
    <w:rsid w:val="00DF2A6D"/>
    <w:rsid w:val="00DF65D7"/>
    <w:rsid w:val="00DF7097"/>
    <w:rsid w:val="00E00EA1"/>
    <w:rsid w:val="00E00FB2"/>
    <w:rsid w:val="00E02986"/>
    <w:rsid w:val="00E03174"/>
    <w:rsid w:val="00E05751"/>
    <w:rsid w:val="00E058A0"/>
    <w:rsid w:val="00E06961"/>
    <w:rsid w:val="00E06B94"/>
    <w:rsid w:val="00E12D7A"/>
    <w:rsid w:val="00E14574"/>
    <w:rsid w:val="00E14D0A"/>
    <w:rsid w:val="00E15E2C"/>
    <w:rsid w:val="00E1729B"/>
    <w:rsid w:val="00E200C8"/>
    <w:rsid w:val="00E21BAE"/>
    <w:rsid w:val="00E221CC"/>
    <w:rsid w:val="00E236F1"/>
    <w:rsid w:val="00E31540"/>
    <w:rsid w:val="00E340E9"/>
    <w:rsid w:val="00E358F5"/>
    <w:rsid w:val="00E367C4"/>
    <w:rsid w:val="00E37CFE"/>
    <w:rsid w:val="00E37DDF"/>
    <w:rsid w:val="00E37E00"/>
    <w:rsid w:val="00E4051F"/>
    <w:rsid w:val="00E43664"/>
    <w:rsid w:val="00E4468A"/>
    <w:rsid w:val="00E4484C"/>
    <w:rsid w:val="00E4551A"/>
    <w:rsid w:val="00E4558C"/>
    <w:rsid w:val="00E456A8"/>
    <w:rsid w:val="00E46AB1"/>
    <w:rsid w:val="00E508A6"/>
    <w:rsid w:val="00E53659"/>
    <w:rsid w:val="00E54637"/>
    <w:rsid w:val="00E56349"/>
    <w:rsid w:val="00E57123"/>
    <w:rsid w:val="00E5741C"/>
    <w:rsid w:val="00E57F53"/>
    <w:rsid w:val="00E607CF"/>
    <w:rsid w:val="00E624A1"/>
    <w:rsid w:val="00E64C28"/>
    <w:rsid w:val="00E66393"/>
    <w:rsid w:val="00E66DBA"/>
    <w:rsid w:val="00E66FB4"/>
    <w:rsid w:val="00E71396"/>
    <w:rsid w:val="00E724E1"/>
    <w:rsid w:val="00E734A5"/>
    <w:rsid w:val="00E7502C"/>
    <w:rsid w:val="00E75EC8"/>
    <w:rsid w:val="00E77F2B"/>
    <w:rsid w:val="00E800DE"/>
    <w:rsid w:val="00E84012"/>
    <w:rsid w:val="00E84C9E"/>
    <w:rsid w:val="00E86132"/>
    <w:rsid w:val="00E86F83"/>
    <w:rsid w:val="00E8740F"/>
    <w:rsid w:val="00E91E03"/>
    <w:rsid w:val="00E92F5B"/>
    <w:rsid w:val="00E935F7"/>
    <w:rsid w:val="00E9567E"/>
    <w:rsid w:val="00E96852"/>
    <w:rsid w:val="00E9740A"/>
    <w:rsid w:val="00EA0797"/>
    <w:rsid w:val="00EA7FAD"/>
    <w:rsid w:val="00EB3158"/>
    <w:rsid w:val="00EB5DF4"/>
    <w:rsid w:val="00EB5FC6"/>
    <w:rsid w:val="00EB669C"/>
    <w:rsid w:val="00EB707E"/>
    <w:rsid w:val="00EB7227"/>
    <w:rsid w:val="00EC03FC"/>
    <w:rsid w:val="00EC13B3"/>
    <w:rsid w:val="00EC2813"/>
    <w:rsid w:val="00EC2E0D"/>
    <w:rsid w:val="00EC573F"/>
    <w:rsid w:val="00EC5CC5"/>
    <w:rsid w:val="00EC5ED9"/>
    <w:rsid w:val="00EC6010"/>
    <w:rsid w:val="00EC64C7"/>
    <w:rsid w:val="00EC6B95"/>
    <w:rsid w:val="00ED00CD"/>
    <w:rsid w:val="00ED061C"/>
    <w:rsid w:val="00ED1437"/>
    <w:rsid w:val="00ED1A97"/>
    <w:rsid w:val="00ED35D4"/>
    <w:rsid w:val="00ED4AE4"/>
    <w:rsid w:val="00ED4CE1"/>
    <w:rsid w:val="00EE0A19"/>
    <w:rsid w:val="00EE14E1"/>
    <w:rsid w:val="00EE1D2A"/>
    <w:rsid w:val="00EE2746"/>
    <w:rsid w:val="00EE2C4B"/>
    <w:rsid w:val="00EE4928"/>
    <w:rsid w:val="00EE4D47"/>
    <w:rsid w:val="00EE5091"/>
    <w:rsid w:val="00EE5ACD"/>
    <w:rsid w:val="00EF05D4"/>
    <w:rsid w:val="00EF0893"/>
    <w:rsid w:val="00EF1388"/>
    <w:rsid w:val="00EF21A0"/>
    <w:rsid w:val="00EF23EA"/>
    <w:rsid w:val="00EF46AA"/>
    <w:rsid w:val="00EF5A37"/>
    <w:rsid w:val="00F0034B"/>
    <w:rsid w:val="00F00E29"/>
    <w:rsid w:val="00F00FE5"/>
    <w:rsid w:val="00F03D11"/>
    <w:rsid w:val="00F03F33"/>
    <w:rsid w:val="00F05A3D"/>
    <w:rsid w:val="00F060F2"/>
    <w:rsid w:val="00F06C0C"/>
    <w:rsid w:val="00F10CC3"/>
    <w:rsid w:val="00F127D1"/>
    <w:rsid w:val="00F13EAA"/>
    <w:rsid w:val="00F14DEA"/>
    <w:rsid w:val="00F15EFA"/>
    <w:rsid w:val="00F222DD"/>
    <w:rsid w:val="00F22BCB"/>
    <w:rsid w:val="00F22DCF"/>
    <w:rsid w:val="00F24FAE"/>
    <w:rsid w:val="00F257BD"/>
    <w:rsid w:val="00F27CB8"/>
    <w:rsid w:val="00F3056A"/>
    <w:rsid w:val="00F30FBF"/>
    <w:rsid w:val="00F347D3"/>
    <w:rsid w:val="00F43FE6"/>
    <w:rsid w:val="00F45924"/>
    <w:rsid w:val="00F46601"/>
    <w:rsid w:val="00F473FE"/>
    <w:rsid w:val="00F4796B"/>
    <w:rsid w:val="00F50E4B"/>
    <w:rsid w:val="00F55EC6"/>
    <w:rsid w:val="00F56A99"/>
    <w:rsid w:val="00F60B5D"/>
    <w:rsid w:val="00F62364"/>
    <w:rsid w:val="00F629BE"/>
    <w:rsid w:val="00F65D1C"/>
    <w:rsid w:val="00F65F82"/>
    <w:rsid w:val="00F66EA6"/>
    <w:rsid w:val="00F67AEB"/>
    <w:rsid w:val="00F70F82"/>
    <w:rsid w:val="00F71FDB"/>
    <w:rsid w:val="00F74920"/>
    <w:rsid w:val="00F75502"/>
    <w:rsid w:val="00F85E0A"/>
    <w:rsid w:val="00F86397"/>
    <w:rsid w:val="00F86497"/>
    <w:rsid w:val="00F87530"/>
    <w:rsid w:val="00F906E5"/>
    <w:rsid w:val="00F907C5"/>
    <w:rsid w:val="00F91C8A"/>
    <w:rsid w:val="00F95EA3"/>
    <w:rsid w:val="00F96647"/>
    <w:rsid w:val="00F97B06"/>
    <w:rsid w:val="00FA2FAE"/>
    <w:rsid w:val="00FA35B0"/>
    <w:rsid w:val="00FA463F"/>
    <w:rsid w:val="00FA4AEC"/>
    <w:rsid w:val="00FA4EB8"/>
    <w:rsid w:val="00FA55C3"/>
    <w:rsid w:val="00FA6565"/>
    <w:rsid w:val="00FA728D"/>
    <w:rsid w:val="00FB0837"/>
    <w:rsid w:val="00FB54E7"/>
    <w:rsid w:val="00FB5CAA"/>
    <w:rsid w:val="00FB624F"/>
    <w:rsid w:val="00FB6AF3"/>
    <w:rsid w:val="00FB6B12"/>
    <w:rsid w:val="00FB71EE"/>
    <w:rsid w:val="00FC2F6E"/>
    <w:rsid w:val="00FC31A0"/>
    <w:rsid w:val="00FC48EA"/>
    <w:rsid w:val="00FC4D07"/>
    <w:rsid w:val="00FC54CD"/>
    <w:rsid w:val="00FC6129"/>
    <w:rsid w:val="00FC6486"/>
    <w:rsid w:val="00FD0972"/>
    <w:rsid w:val="00FD1038"/>
    <w:rsid w:val="00FD2172"/>
    <w:rsid w:val="00FD40E8"/>
    <w:rsid w:val="00FD4E64"/>
    <w:rsid w:val="00FD5CA7"/>
    <w:rsid w:val="00FD5DFB"/>
    <w:rsid w:val="00FD65B2"/>
    <w:rsid w:val="00FD7438"/>
    <w:rsid w:val="00FE0A1A"/>
    <w:rsid w:val="00FE2897"/>
    <w:rsid w:val="00FE2DB5"/>
    <w:rsid w:val="00FE3946"/>
    <w:rsid w:val="00FE4D6F"/>
    <w:rsid w:val="00FE5397"/>
    <w:rsid w:val="00FE5F4A"/>
    <w:rsid w:val="00FF17E4"/>
    <w:rsid w:val="00FF1F6A"/>
    <w:rsid w:val="00FF6542"/>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2EF9AD"/>
  <w15:docId w15:val="{44296EFE-7EA6-4634-B29C-147F22474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23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4D67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D6755"/>
  </w:style>
  <w:style w:type="paragraph" w:styleId="Paragraphedeliste">
    <w:name w:val="List Paragraph"/>
    <w:basedOn w:val="Normal"/>
    <w:uiPriority w:val="34"/>
    <w:qFormat/>
    <w:rsid w:val="004D6755"/>
    <w:pPr>
      <w:ind w:left="720"/>
      <w:contextualSpacing/>
    </w:pPr>
  </w:style>
  <w:style w:type="paragraph" w:styleId="Textedebulles">
    <w:name w:val="Balloon Text"/>
    <w:basedOn w:val="Normal"/>
    <w:link w:val="TextedebullesCar"/>
    <w:uiPriority w:val="99"/>
    <w:semiHidden/>
    <w:unhideWhenUsed/>
    <w:rsid w:val="00692A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AEF"/>
    <w:rPr>
      <w:rFonts w:ascii="Tahoma" w:hAnsi="Tahoma" w:cs="Tahoma"/>
      <w:sz w:val="16"/>
      <w:szCs w:val="16"/>
    </w:rPr>
  </w:style>
  <w:style w:type="character" w:styleId="Marquedecommentaire">
    <w:name w:val="annotation reference"/>
    <w:basedOn w:val="Policepardfaut"/>
    <w:uiPriority w:val="99"/>
    <w:semiHidden/>
    <w:unhideWhenUsed/>
    <w:rsid w:val="00C55512"/>
    <w:rPr>
      <w:sz w:val="16"/>
      <w:szCs w:val="16"/>
    </w:rPr>
  </w:style>
  <w:style w:type="paragraph" w:styleId="Commentaire">
    <w:name w:val="annotation text"/>
    <w:basedOn w:val="Normal"/>
    <w:link w:val="CommentaireCar"/>
    <w:uiPriority w:val="99"/>
    <w:semiHidden/>
    <w:unhideWhenUsed/>
    <w:rsid w:val="00C55512"/>
    <w:pPr>
      <w:spacing w:line="240" w:lineRule="auto"/>
    </w:pPr>
    <w:rPr>
      <w:sz w:val="20"/>
      <w:szCs w:val="20"/>
    </w:rPr>
  </w:style>
  <w:style w:type="character" w:customStyle="1" w:styleId="CommentaireCar">
    <w:name w:val="Commentaire Car"/>
    <w:basedOn w:val="Policepardfaut"/>
    <w:link w:val="Commentaire"/>
    <w:uiPriority w:val="99"/>
    <w:semiHidden/>
    <w:rsid w:val="00C55512"/>
    <w:rPr>
      <w:sz w:val="20"/>
      <w:szCs w:val="20"/>
    </w:rPr>
  </w:style>
  <w:style w:type="paragraph" w:styleId="Objetducommentaire">
    <w:name w:val="annotation subject"/>
    <w:basedOn w:val="Commentaire"/>
    <w:next w:val="Commentaire"/>
    <w:link w:val="ObjetducommentaireCar"/>
    <w:uiPriority w:val="99"/>
    <w:semiHidden/>
    <w:unhideWhenUsed/>
    <w:rsid w:val="00C55512"/>
    <w:rPr>
      <w:b/>
      <w:bCs/>
    </w:rPr>
  </w:style>
  <w:style w:type="character" w:customStyle="1" w:styleId="ObjetducommentaireCar">
    <w:name w:val="Objet du commentaire Car"/>
    <w:basedOn w:val="CommentaireCar"/>
    <w:link w:val="Objetducommentaire"/>
    <w:uiPriority w:val="99"/>
    <w:semiHidden/>
    <w:rsid w:val="00C55512"/>
    <w:rPr>
      <w:b/>
      <w:bCs/>
      <w:sz w:val="20"/>
      <w:szCs w:val="20"/>
    </w:rPr>
  </w:style>
  <w:style w:type="paragraph" w:styleId="En-tte">
    <w:name w:val="header"/>
    <w:basedOn w:val="Normal"/>
    <w:link w:val="En-tteCar"/>
    <w:uiPriority w:val="99"/>
    <w:unhideWhenUsed/>
    <w:rsid w:val="00DA1922"/>
    <w:pPr>
      <w:tabs>
        <w:tab w:val="center" w:pos="4536"/>
        <w:tab w:val="right" w:pos="9072"/>
      </w:tabs>
      <w:spacing w:after="0" w:line="240" w:lineRule="auto"/>
    </w:pPr>
  </w:style>
  <w:style w:type="character" w:customStyle="1" w:styleId="En-tteCar">
    <w:name w:val="En-tête Car"/>
    <w:basedOn w:val="Policepardfaut"/>
    <w:link w:val="En-tte"/>
    <w:uiPriority w:val="99"/>
    <w:rsid w:val="00DA1922"/>
  </w:style>
  <w:style w:type="paragraph" w:styleId="Rvision">
    <w:name w:val="Revision"/>
    <w:hidden/>
    <w:uiPriority w:val="99"/>
    <w:semiHidden/>
    <w:rsid w:val="001E45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22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8F5EB-9DE0-4D92-A8FA-CF7A97583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5</Pages>
  <Words>1519</Words>
  <Characters>8358</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9858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 pc</cp:lastModifiedBy>
  <cp:revision>53</cp:revision>
  <cp:lastPrinted>2019-12-19T10:58:00Z</cp:lastPrinted>
  <dcterms:created xsi:type="dcterms:W3CDTF">2019-09-11T14:13:00Z</dcterms:created>
  <dcterms:modified xsi:type="dcterms:W3CDTF">2019-12-19T11:04:00Z</dcterms:modified>
</cp:coreProperties>
</file>