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636A" w14:textId="0D8C152E" w:rsidR="003863E0" w:rsidRPr="007218F5" w:rsidRDefault="009A20F2"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7218F5">
        <w:rPr>
          <w:rFonts w:ascii="Rockwell" w:eastAsia="Calibri" w:hAnsi="Rockwell" w:cs="Times New Roman"/>
          <w:b/>
          <w:bCs/>
          <w:smallCaps/>
          <w:spacing w:val="5"/>
          <w:sz w:val="24"/>
          <w:szCs w:val="24"/>
        </w:rPr>
        <w:t xml:space="preserve"> </w:t>
      </w:r>
      <w:r w:rsidR="003863E0" w:rsidRPr="007218F5">
        <w:rPr>
          <w:rFonts w:ascii="Rockwell" w:eastAsia="Calibri" w:hAnsi="Rockwell" w:cs="Times New Roman"/>
          <w:b/>
          <w:bCs/>
          <w:smallCaps/>
          <w:spacing w:val="5"/>
          <w:sz w:val="24"/>
          <w:szCs w:val="24"/>
        </w:rPr>
        <w:t>AUTORITE DE REGULATION                                                          BURKINA FASO</w:t>
      </w:r>
    </w:p>
    <w:p w14:paraId="247CBD3D" w14:textId="77777777" w:rsidR="003863E0" w:rsidRPr="007218F5" w:rsidRDefault="003863E0" w:rsidP="007218F5">
      <w:pPr>
        <w:suppressAutoHyphens/>
        <w:autoSpaceDN w:val="0"/>
        <w:spacing w:after="0" w:line="240" w:lineRule="auto"/>
        <w:jc w:val="both"/>
        <w:textAlignment w:val="baseline"/>
        <w:rPr>
          <w:rFonts w:ascii="Rockwell" w:eastAsia="Calibri" w:hAnsi="Rockwell" w:cs="Times New Roman"/>
          <w:b/>
          <w:bCs/>
          <w:smallCaps/>
          <w:spacing w:val="5"/>
          <w:sz w:val="24"/>
          <w:szCs w:val="24"/>
        </w:rPr>
      </w:pPr>
      <w:r w:rsidRPr="007218F5">
        <w:rPr>
          <w:rFonts w:ascii="Rockwell" w:eastAsia="Calibri" w:hAnsi="Rockwell" w:cs="Times New Roman"/>
          <w:b/>
          <w:bCs/>
          <w:smallCaps/>
          <w:spacing w:val="5"/>
          <w:sz w:val="24"/>
          <w:szCs w:val="24"/>
        </w:rPr>
        <w:t xml:space="preserve">DE LA COMMANDE PUBLIQUE </w:t>
      </w:r>
    </w:p>
    <w:p w14:paraId="60749DEE"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                -------------                                                                             Unité – Progrès – Justice</w:t>
      </w:r>
    </w:p>
    <w:p w14:paraId="74DBAC51"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ORGANE DE REGLEMENT </w:t>
      </w:r>
    </w:p>
    <w:p w14:paraId="2A6E9F1B"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r w:rsidRPr="007218F5">
        <w:rPr>
          <w:rFonts w:ascii="Rockwell" w:eastAsia="Times New Roman" w:hAnsi="Rockwell" w:cs="Times New Roman"/>
          <w:b/>
          <w:bCs/>
          <w:smallCaps/>
          <w:spacing w:val="5"/>
          <w:sz w:val="24"/>
          <w:szCs w:val="24"/>
        </w:rPr>
        <w:t xml:space="preserve">          DES DIFFERENDS  </w:t>
      </w:r>
    </w:p>
    <w:p w14:paraId="70DA9610"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bCs/>
          <w:smallCaps/>
          <w:spacing w:val="5"/>
          <w:sz w:val="24"/>
          <w:szCs w:val="24"/>
        </w:rPr>
      </w:pPr>
    </w:p>
    <w:p w14:paraId="0CBBDA0E" w14:textId="0B55A262" w:rsidR="003863E0" w:rsidRPr="007218F5" w:rsidRDefault="00592056" w:rsidP="007218F5">
      <w:pPr>
        <w:suppressAutoHyphens/>
        <w:autoSpaceDN w:val="0"/>
        <w:spacing w:after="0" w:line="240" w:lineRule="auto"/>
        <w:jc w:val="center"/>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DECISION N°</w:t>
      </w:r>
      <w:r w:rsidR="00244E7F" w:rsidRPr="007218F5">
        <w:rPr>
          <w:rFonts w:ascii="Rockwell" w:eastAsia="Times New Roman" w:hAnsi="Rockwell" w:cs="Times New Roman"/>
          <w:b/>
          <w:sz w:val="24"/>
          <w:szCs w:val="24"/>
        </w:rPr>
        <w:t>2022</w:t>
      </w:r>
      <w:r w:rsidRPr="007218F5">
        <w:rPr>
          <w:rFonts w:ascii="Rockwell" w:eastAsia="Times New Roman" w:hAnsi="Rockwell" w:cs="Times New Roman"/>
          <w:b/>
          <w:sz w:val="24"/>
          <w:szCs w:val="24"/>
        </w:rPr>
        <w:t>-</w:t>
      </w:r>
      <w:r w:rsidR="00D073F6" w:rsidRPr="007218F5">
        <w:rPr>
          <w:rFonts w:ascii="Rockwell" w:eastAsia="Times New Roman" w:hAnsi="Rockwell" w:cs="Times New Roman"/>
          <w:b/>
          <w:sz w:val="24"/>
          <w:szCs w:val="24"/>
        </w:rPr>
        <w:t>L0</w:t>
      </w:r>
      <w:r w:rsidR="00D23594">
        <w:rPr>
          <w:rFonts w:ascii="Rockwell" w:eastAsia="Times New Roman" w:hAnsi="Rockwell" w:cs="Times New Roman"/>
          <w:b/>
          <w:sz w:val="24"/>
          <w:szCs w:val="24"/>
        </w:rPr>
        <w:t>2</w:t>
      </w:r>
      <w:r w:rsidR="005F21BA">
        <w:rPr>
          <w:rFonts w:ascii="Rockwell" w:eastAsia="Times New Roman" w:hAnsi="Rockwell" w:cs="Times New Roman"/>
          <w:b/>
          <w:sz w:val="24"/>
          <w:szCs w:val="24"/>
        </w:rPr>
        <w:t>67</w:t>
      </w:r>
      <w:r w:rsidR="003863E0" w:rsidRPr="007218F5">
        <w:rPr>
          <w:rFonts w:ascii="Rockwell" w:eastAsia="Times New Roman" w:hAnsi="Rockwell" w:cs="Times New Roman"/>
          <w:b/>
          <w:sz w:val="24"/>
          <w:szCs w:val="24"/>
        </w:rPr>
        <w:t>/ARCOP/ORD</w:t>
      </w:r>
    </w:p>
    <w:p w14:paraId="0D5C059E" w14:textId="4DE178F3" w:rsidR="00E53679" w:rsidRPr="007218F5" w:rsidRDefault="003874BF" w:rsidP="007218F5">
      <w:pPr>
        <w:tabs>
          <w:tab w:val="left" w:pos="2846"/>
        </w:tabs>
        <w:spacing w:before="120" w:after="0" w:line="240" w:lineRule="auto"/>
        <w:jc w:val="both"/>
        <w:rPr>
          <w:rFonts w:ascii="Rockwell" w:hAnsi="Rockwell"/>
          <w:sz w:val="24"/>
          <w:szCs w:val="24"/>
        </w:rPr>
      </w:pPr>
      <w:proofErr w:type="gramStart"/>
      <w:r w:rsidRPr="007218F5">
        <w:rPr>
          <w:rFonts w:ascii="Rockwell" w:hAnsi="Rockwell"/>
          <w:sz w:val="24"/>
          <w:szCs w:val="24"/>
        </w:rPr>
        <w:t>s</w:t>
      </w:r>
      <w:r w:rsidR="006054A1" w:rsidRPr="007218F5">
        <w:rPr>
          <w:rFonts w:ascii="Rockwell" w:hAnsi="Rockwell"/>
          <w:sz w:val="24"/>
          <w:szCs w:val="24"/>
        </w:rPr>
        <w:t>ur</w:t>
      </w:r>
      <w:proofErr w:type="gramEnd"/>
      <w:r w:rsidR="00407996" w:rsidRPr="007218F5">
        <w:rPr>
          <w:rFonts w:ascii="Rockwell" w:hAnsi="Rockwell"/>
          <w:sz w:val="24"/>
          <w:szCs w:val="24"/>
        </w:rPr>
        <w:t xml:space="preserve"> </w:t>
      </w:r>
      <w:r w:rsidR="00EE2883" w:rsidRPr="007218F5">
        <w:rPr>
          <w:rFonts w:ascii="Rockwell" w:hAnsi="Rockwell"/>
          <w:sz w:val="24"/>
          <w:szCs w:val="24"/>
        </w:rPr>
        <w:t xml:space="preserve">recours </w:t>
      </w:r>
      <w:r w:rsidR="005F21BA" w:rsidRPr="005F21BA">
        <w:rPr>
          <w:rFonts w:ascii="Rockwell" w:eastAsia="Calibri" w:hAnsi="Rockwell" w:cs="Tahoma"/>
          <w:sz w:val="24"/>
          <w:szCs w:val="24"/>
        </w:rPr>
        <w:t>du Groupement PIXELS-BF-BF/TECHNICOM contre les résultats provisoires de l’appel d’offres ouvert n°BF-ANPTIC-251466-GO-RBF pour l’acquisition de matériel informatique au profit du projet e-Burkina</w:t>
      </w:r>
      <w:r w:rsidR="006A2318">
        <w:rPr>
          <w:rFonts w:ascii="Rockwell" w:eastAsia="Calibri" w:hAnsi="Rockwell" w:cs="Tahoma"/>
          <w:sz w:val="24"/>
          <w:szCs w:val="24"/>
        </w:rPr>
        <w:t>.</w:t>
      </w:r>
    </w:p>
    <w:p w14:paraId="5F380678" w14:textId="77777777" w:rsidR="0077034A" w:rsidRPr="007218F5" w:rsidRDefault="0077034A" w:rsidP="007218F5">
      <w:pPr>
        <w:tabs>
          <w:tab w:val="left" w:pos="2846"/>
        </w:tabs>
        <w:spacing w:after="0" w:line="240" w:lineRule="auto"/>
        <w:jc w:val="both"/>
        <w:rPr>
          <w:rFonts w:ascii="Rockwell" w:hAnsi="Rockwell"/>
          <w:sz w:val="24"/>
          <w:szCs w:val="24"/>
        </w:rPr>
      </w:pPr>
    </w:p>
    <w:p w14:paraId="15FFCE5F" w14:textId="08DB6D71" w:rsidR="003863E0" w:rsidRPr="007218F5" w:rsidRDefault="003863E0" w:rsidP="007218F5">
      <w:pPr>
        <w:tabs>
          <w:tab w:val="left" w:pos="2846"/>
        </w:tabs>
        <w:spacing w:after="0" w:line="240" w:lineRule="auto"/>
        <w:jc w:val="center"/>
        <w:rPr>
          <w:rFonts w:ascii="Rockwell" w:eastAsia="Times New Roman" w:hAnsi="Rockwell" w:cs="Times New Roman"/>
          <w:b/>
          <w:sz w:val="24"/>
          <w:szCs w:val="24"/>
        </w:rPr>
      </w:pPr>
      <w:r w:rsidRPr="007218F5">
        <w:rPr>
          <w:rFonts w:ascii="Rockwell" w:eastAsia="Calibri" w:hAnsi="Rockwell" w:cs="Tahoma"/>
          <w:b/>
          <w:sz w:val="24"/>
          <w:szCs w:val="24"/>
        </w:rPr>
        <w:t>L</w:t>
      </w:r>
      <w:r w:rsidRPr="007218F5">
        <w:rPr>
          <w:rFonts w:ascii="Rockwell" w:eastAsia="Times New Roman" w:hAnsi="Rockwell" w:cs="Times New Roman"/>
          <w:b/>
          <w:sz w:val="24"/>
          <w:szCs w:val="24"/>
        </w:rPr>
        <w:t>’ORGANE DE REGLEMENT DES DIFFERENDS</w:t>
      </w:r>
    </w:p>
    <w:p w14:paraId="119CC8C3" w14:textId="77777777" w:rsidR="003863E0" w:rsidRPr="007218F5" w:rsidRDefault="003863E0" w:rsidP="007218F5">
      <w:pPr>
        <w:spacing w:after="0" w:line="240" w:lineRule="auto"/>
        <w:jc w:val="center"/>
        <w:rPr>
          <w:rFonts w:ascii="Rockwell" w:eastAsia="Times New Roman" w:hAnsi="Rockwell" w:cs="Times New Roman"/>
          <w:b/>
          <w:sz w:val="24"/>
          <w:szCs w:val="24"/>
        </w:rPr>
      </w:pPr>
      <w:r w:rsidRPr="007218F5">
        <w:rPr>
          <w:rFonts w:ascii="Rockwell" w:eastAsia="Times New Roman" w:hAnsi="Rockwell" w:cs="Times New Roman"/>
          <w:b/>
          <w:sz w:val="24"/>
          <w:szCs w:val="24"/>
        </w:rPr>
        <w:t>STATUANT EN MATIERE DE LITIGE :</w:t>
      </w:r>
    </w:p>
    <w:p w14:paraId="46CEA7CC" w14:textId="77777777" w:rsidR="003863E0" w:rsidRPr="007218F5"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p>
    <w:p w14:paraId="0108177A" w14:textId="77777777"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i/>
          <w:sz w:val="24"/>
          <w:szCs w:val="24"/>
        </w:rPr>
        <w:tab/>
        <w:t>la loi n°039-2016/AN du 02 décembre 2016 portant réglementation générale de la commande publique ;</w:t>
      </w:r>
    </w:p>
    <w:p w14:paraId="2E79590C"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059DDE8" w14:textId="4F411E8F"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n°2017-0050/PRES/PM/MINEFID du 01 février 2017 portant attributions, organisation et fonctionnement de l’Autorité de rég</w:t>
      </w:r>
      <w:r w:rsidR="00670FD2" w:rsidRPr="007218F5">
        <w:rPr>
          <w:rFonts w:ascii="Rockwell" w:eastAsia="Times New Roman" w:hAnsi="Rockwell" w:cs="Times New Roman"/>
          <w:i/>
          <w:sz w:val="24"/>
          <w:szCs w:val="24"/>
        </w:rPr>
        <w:t>ulation de la commande publique</w:t>
      </w:r>
      <w:r w:rsidR="006B1FB3" w:rsidRPr="007218F5">
        <w:rPr>
          <w:rFonts w:ascii="Rockwell" w:eastAsia="Times New Roman" w:hAnsi="Rockwell" w:cs="Times New Roman"/>
          <w:i/>
          <w:sz w:val="24"/>
          <w:szCs w:val="24"/>
        </w:rPr>
        <w:t xml:space="preserve"> </w:t>
      </w:r>
      <w:r w:rsidRPr="007218F5">
        <w:rPr>
          <w:rFonts w:ascii="Rockwell" w:eastAsia="Times New Roman" w:hAnsi="Rockwell" w:cs="Times New Roman"/>
          <w:i/>
          <w:sz w:val="24"/>
          <w:szCs w:val="24"/>
        </w:rPr>
        <w:t>;</w:t>
      </w:r>
      <w:r w:rsidR="00183048" w:rsidRPr="007218F5">
        <w:rPr>
          <w:rFonts w:ascii="Rockwell" w:eastAsia="Times New Roman" w:hAnsi="Rockwell" w:cs="Times New Roman"/>
          <w:i/>
          <w:sz w:val="24"/>
          <w:szCs w:val="24"/>
        </w:rPr>
        <w:t xml:space="preserve"> </w:t>
      </w:r>
    </w:p>
    <w:p w14:paraId="12A2C345"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929EFD2" w14:textId="70718D28" w:rsidR="003863E0" w:rsidRPr="007218F5" w:rsidRDefault="003863E0" w:rsidP="007218F5">
      <w:pPr>
        <w:suppressAutoHyphens/>
        <w:autoSpaceDN w:val="0"/>
        <w:spacing w:after="0" w:line="240" w:lineRule="auto"/>
        <w:ind w:left="703" w:hanging="703"/>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Vu</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n°2017-0049/PRES/PM/MINEFID du 01 février 2017 portant procédures de passation, d’exécution et de règlement des marchés publics et des délégations de service public</w:t>
      </w:r>
      <w:r w:rsidR="00184B84" w:rsidRPr="007218F5">
        <w:rPr>
          <w:rFonts w:ascii="Rockwell" w:eastAsia="Times New Roman" w:hAnsi="Rockwell" w:cs="Times New Roman"/>
          <w:i/>
          <w:sz w:val="24"/>
          <w:szCs w:val="24"/>
        </w:rPr>
        <w:t>, ensemble ses modificatifs</w:t>
      </w:r>
      <w:r w:rsidRPr="007218F5">
        <w:rPr>
          <w:rFonts w:ascii="Rockwell" w:eastAsia="Times New Roman" w:hAnsi="Rockwell" w:cs="Times New Roman"/>
          <w:i/>
          <w:sz w:val="24"/>
          <w:szCs w:val="24"/>
        </w:rPr>
        <w:t xml:space="preserve"> ;</w:t>
      </w:r>
      <w:r w:rsidR="00183048" w:rsidRPr="007218F5">
        <w:rPr>
          <w:rFonts w:ascii="Rockwell" w:eastAsia="Times New Roman" w:hAnsi="Rockwell" w:cs="Times New Roman"/>
          <w:i/>
          <w:sz w:val="24"/>
          <w:szCs w:val="24"/>
        </w:rPr>
        <w:t xml:space="preserve"> </w:t>
      </w:r>
    </w:p>
    <w:p w14:paraId="28E208E7" w14:textId="77777777" w:rsidR="003863E0" w:rsidRPr="007218F5" w:rsidRDefault="003863E0" w:rsidP="007218F5">
      <w:pPr>
        <w:suppressAutoHyphens/>
        <w:autoSpaceDN w:val="0"/>
        <w:spacing w:after="0" w:line="240" w:lineRule="auto"/>
        <w:jc w:val="both"/>
        <w:textAlignment w:val="baseline"/>
        <w:rPr>
          <w:rFonts w:ascii="Rockwell" w:eastAsia="Times New Roman" w:hAnsi="Rockwell" w:cs="Times New Roman"/>
          <w:b/>
          <w:i/>
          <w:sz w:val="24"/>
          <w:szCs w:val="24"/>
        </w:rPr>
      </w:pPr>
    </w:p>
    <w:p w14:paraId="027C3D63" w14:textId="2B0EC392" w:rsidR="003863E0" w:rsidRPr="007218F5" w:rsidRDefault="003863E0" w:rsidP="007218F5">
      <w:pPr>
        <w:suppressAutoHyphens/>
        <w:autoSpaceDN w:val="0"/>
        <w:spacing w:after="0" w:line="240" w:lineRule="auto"/>
        <w:ind w:left="705" w:hanging="705"/>
        <w:jc w:val="both"/>
        <w:textAlignment w:val="baseline"/>
        <w:rPr>
          <w:rFonts w:ascii="Rockwell" w:eastAsia="Times New Roman" w:hAnsi="Rockwell" w:cs="Times New Roman"/>
          <w:b/>
          <w:i/>
          <w:sz w:val="24"/>
          <w:szCs w:val="24"/>
        </w:rPr>
      </w:pPr>
      <w:r w:rsidRPr="007218F5">
        <w:rPr>
          <w:rFonts w:ascii="Rockwell" w:eastAsia="Times New Roman" w:hAnsi="Rockwell" w:cs="Times New Roman"/>
          <w:b/>
          <w:i/>
          <w:sz w:val="24"/>
          <w:szCs w:val="24"/>
        </w:rPr>
        <w:t xml:space="preserve">Vu </w:t>
      </w:r>
      <w:r w:rsidRPr="007218F5">
        <w:rPr>
          <w:rFonts w:ascii="Rockwell" w:eastAsia="Times New Roman" w:hAnsi="Rockwell" w:cs="Times New Roman"/>
          <w:b/>
          <w:i/>
          <w:sz w:val="24"/>
          <w:szCs w:val="24"/>
        </w:rPr>
        <w:tab/>
      </w:r>
      <w:r w:rsidRPr="007218F5">
        <w:rPr>
          <w:rFonts w:ascii="Rockwell" w:eastAsia="Times New Roman" w:hAnsi="Rockwell" w:cs="Times New Roman"/>
          <w:i/>
          <w:sz w:val="24"/>
          <w:szCs w:val="24"/>
        </w:rPr>
        <w:t>le décret n°2017-0051/PRES/PM/MINEFID du 01 février 2017 portant réglementation de la maîtrise d’ouvrage publique déléguée ;</w:t>
      </w:r>
      <w:r w:rsidR="00183048" w:rsidRPr="007218F5">
        <w:rPr>
          <w:rFonts w:ascii="Rockwell" w:eastAsia="Times New Roman" w:hAnsi="Rockwell" w:cs="Times New Roman"/>
          <w:i/>
          <w:sz w:val="24"/>
          <w:szCs w:val="24"/>
        </w:rPr>
        <w:t xml:space="preserve"> </w:t>
      </w:r>
    </w:p>
    <w:p w14:paraId="1DA7C94B" w14:textId="41CC057B" w:rsidR="008950C2" w:rsidRPr="007218F5" w:rsidRDefault="008950C2" w:rsidP="007218F5">
      <w:pPr>
        <w:suppressAutoHyphens/>
        <w:autoSpaceDN w:val="0"/>
        <w:spacing w:after="0" w:line="240" w:lineRule="auto"/>
        <w:ind w:left="705" w:hanging="705"/>
        <w:textAlignment w:val="baseline"/>
        <w:rPr>
          <w:rFonts w:ascii="Rockwell" w:eastAsia="Times New Roman" w:hAnsi="Rockwell" w:cs="Times New Roman"/>
          <w:i/>
          <w:sz w:val="24"/>
          <w:szCs w:val="24"/>
        </w:rPr>
      </w:pPr>
    </w:p>
    <w:p w14:paraId="3B3CFCE3" w14:textId="725FC71B" w:rsidR="003863E0" w:rsidRPr="007218F5" w:rsidRDefault="003863E0" w:rsidP="007218F5">
      <w:pPr>
        <w:spacing w:after="0" w:line="240" w:lineRule="auto"/>
        <w:ind w:left="705" w:hanging="705"/>
        <w:jc w:val="both"/>
        <w:rPr>
          <w:rFonts w:ascii="Rockwell" w:hAnsi="Rockwell"/>
          <w:i/>
          <w:sz w:val="24"/>
          <w:szCs w:val="24"/>
        </w:rPr>
      </w:pPr>
      <w:r w:rsidRPr="007218F5">
        <w:rPr>
          <w:rFonts w:ascii="Rockwell" w:eastAsia="Times New Roman" w:hAnsi="Rockwell" w:cs="Times New Roman"/>
          <w:b/>
          <w:i/>
          <w:sz w:val="24"/>
          <w:szCs w:val="24"/>
        </w:rPr>
        <w:t xml:space="preserve">Sur </w:t>
      </w:r>
      <w:r w:rsidRPr="007218F5">
        <w:rPr>
          <w:rFonts w:ascii="Rockwell" w:eastAsia="Times New Roman" w:hAnsi="Rockwell" w:cs="Times New Roman"/>
          <w:b/>
          <w:i/>
          <w:sz w:val="24"/>
          <w:szCs w:val="24"/>
        </w:rPr>
        <w:tab/>
      </w:r>
      <w:r w:rsidR="00022AAF" w:rsidRPr="007218F5">
        <w:rPr>
          <w:rFonts w:ascii="Rockwell" w:eastAsia="Times New Roman" w:hAnsi="Rockwell" w:cs="Times New Roman"/>
          <w:i/>
          <w:sz w:val="24"/>
          <w:szCs w:val="24"/>
        </w:rPr>
        <w:t>r</w:t>
      </w:r>
      <w:r w:rsidR="00456C56" w:rsidRPr="007218F5">
        <w:rPr>
          <w:rFonts w:ascii="Rockwell" w:eastAsia="Times New Roman" w:hAnsi="Rockwell" w:cs="Times New Roman"/>
          <w:i/>
          <w:sz w:val="24"/>
          <w:szCs w:val="24"/>
        </w:rPr>
        <w:t xml:space="preserve">ecours par lettre en date </w:t>
      </w:r>
      <w:r w:rsidR="004433A7" w:rsidRPr="007218F5">
        <w:rPr>
          <w:rFonts w:ascii="Rockwell" w:eastAsia="Times New Roman" w:hAnsi="Rockwell" w:cs="Times New Roman"/>
          <w:i/>
          <w:sz w:val="24"/>
          <w:szCs w:val="24"/>
        </w:rPr>
        <w:t>du</w:t>
      </w:r>
      <w:r w:rsidR="00802B9E" w:rsidRPr="007218F5">
        <w:rPr>
          <w:rFonts w:ascii="Rockwell" w:eastAsia="Times New Roman" w:hAnsi="Rockwell" w:cs="Times New Roman"/>
          <w:i/>
          <w:sz w:val="24"/>
          <w:szCs w:val="24"/>
        </w:rPr>
        <w:t xml:space="preserve"> </w:t>
      </w:r>
      <w:r w:rsidR="00D45541">
        <w:rPr>
          <w:rFonts w:ascii="Rockwell" w:eastAsia="Times New Roman" w:hAnsi="Rockwell" w:cs="Times New Roman"/>
          <w:i/>
          <w:sz w:val="24"/>
          <w:szCs w:val="24"/>
        </w:rPr>
        <w:t>09</w:t>
      </w:r>
      <w:r w:rsidR="00B20C96">
        <w:rPr>
          <w:rFonts w:ascii="Rockwell" w:eastAsia="Times New Roman" w:hAnsi="Rockwell" w:cs="Times New Roman"/>
          <w:i/>
          <w:sz w:val="24"/>
          <w:szCs w:val="24"/>
        </w:rPr>
        <w:t xml:space="preserve"> juin</w:t>
      </w:r>
      <w:r w:rsidR="00E4393E" w:rsidRPr="007218F5">
        <w:rPr>
          <w:rFonts w:ascii="Rockwell" w:eastAsia="Times New Roman" w:hAnsi="Rockwell" w:cs="Times New Roman"/>
          <w:i/>
          <w:sz w:val="24"/>
          <w:szCs w:val="24"/>
        </w:rPr>
        <w:t xml:space="preserve"> </w:t>
      </w:r>
      <w:r w:rsidR="00E53679" w:rsidRPr="007218F5">
        <w:rPr>
          <w:rFonts w:ascii="Rockwell" w:eastAsia="Times New Roman" w:hAnsi="Rockwell" w:cs="Times New Roman"/>
          <w:i/>
          <w:sz w:val="24"/>
          <w:szCs w:val="24"/>
        </w:rPr>
        <w:t xml:space="preserve">2022 </w:t>
      </w:r>
      <w:r w:rsidR="005F21BA" w:rsidRPr="005F21BA">
        <w:rPr>
          <w:rFonts w:ascii="Rockwell" w:eastAsia="Calibri" w:hAnsi="Rockwell" w:cs="Tahoma"/>
          <w:i/>
          <w:sz w:val="24"/>
          <w:szCs w:val="24"/>
        </w:rPr>
        <w:t>du Groupement PIXELS-BF-BF/TECHNICOM</w:t>
      </w:r>
      <w:r w:rsidR="00E75130" w:rsidRPr="00E75130">
        <w:rPr>
          <w:rFonts w:ascii="Rockwell" w:eastAsia="Calibri" w:hAnsi="Rockwell" w:cs="Tahoma"/>
          <w:sz w:val="24"/>
          <w:szCs w:val="24"/>
        </w:rPr>
        <w:t xml:space="preserve"> </w:t>
      </w:r>
      <w:r w:rsidR="00232FB5" w:rsidRPr="007218F5">
        <w:rPr>
          <w:rFonts w:ascii="Rockwell" w:eastAsia="Times New Roman" w:hAnsi="Rockwell" w:cs="Times New Roman"/>
          <w:i/>
          <w:sz w:val="24"/>
          <w:szCs w:val="24"/>
        </w:rPr>
        <w:t xml:space="preserve">contre </w:t>
      </w:r>
      <w:r w:rsidRPr="007218F5">
        <w:rPr>
          <w:rFonts w:ascii="Rockwell" w:hAnsi="Rockwell"/>
          <w:i/>
          <w:sz w:val="24"/>
          <w:szCs w:val="24"/>
        </w:rPr>
        <w:t xml:space="preserve">les résultats provisoires </w:t>
      </w:r>
      <w:r w:rsidR="00E53679" w:rsidRPr="00080A2B">
        <w:rPr>
          <w:rFonts w:ascii="Rockwell" w:hAnsi="Rockwell"/>
          <w:i/>
          <w:sz w:val="24"/>
          <w:szCs w:val="24"/>
        </w:rPr>
        <w:t xml:space="preserve">de </w:t>
      </w:r>
      <w:r w:rsidR="005F21BA" w:rsidRPr="005F21BA">
        <w:rPr>
          <w:rFonts w:ascii="Rockwell" w:eastAsia="Calibri" w:hAnsi="Rockwell" w:cs="Tahoma"/>
          <w:i/>
          <w:sz w:val="24"/>
          <w:szCs w:val="24"/>
        </w:rPr>
        <w:t>l’appel d’offres</w:t>
      </w:r>
      <w:r w:rsidR="005E1687" w:rsidRPr="00080A2B">
        <w:rPr>
          <w:rFonts w:ascii="Rockwell" w:eastAsia="Calibri" w:hAnsi="Rockwell" w:cs="Tahoma"/>
          <w:i/>
          <w:sz w:val="24"/>
          <w:szCs w:val="24"/>
        </w:rPr>
        <w:t xml:space="preserve"> </w:t>
      </w:r>
      <w:r w:rsidRPr="00080A2B">
        <w:rPr>
          <w:rFonts w:ascii="Rockwell" w:eastAsia="Times New Roman" w:hAnsi="Rockwell" w:cs="Times New Roman"/>
          <w:i/>
          <w:sz w:val="24"/>
          <w:szCs w:val="24"/>
        </w:rPr>
        <w:t>ci</w:t>
      </w:r>
      <w:r w:rsidRPr="007218F5">
        <w:rPr>
          <w:rFonts w:ascii="Rockwell" w:eastAsia="Times New Roman" w:hAnsi="Rockwell" w:cs="Times New Roman"/>
          <w:i/>
          <w:sz w:val="24"/>
          <w:szCs w:val="24"/>
        </w:rPr>
        <w:t>-</w:t>
      </w:r>
      <w:r w:rsidRPr="0079189E">
        <w:rPr>
          <w:rFonts w:ascii="Rockwell" w:eastAsia="Times New Roman" w:hAnsi="Rockwell" w:cs="Times New Roman"/>
          <w:i/>
          <w:sz w:val="24"/>
          <w:szCs w:val="24"/>
        </w:rPr>
        <w:t>dessus</w:t>
      </w:r>
      <w:r w:rsidRPr="007218F5">
        <w:rPr>
          <w:rFonts w:ascii="Rockwell" w:hAnsi="Rockwell"/>
          <w:i/>
          <w:sz w:val="24"/>
          <w:szCs w:val="24"/>
        </w:rPr>
        <w:t xml:space="preserve"> </w:t>
      </w:r>
      <w:r w:rsidRPr="007218F5">
        <w:rPr>
          <w:rFonts w:ascii="Rockwell" w:hAnsi="Rockwell"/>
          <w:sz w:val="24"/>
          <w:szCs w:val="24"/>
        </w:rPr>
        <w:t>cité</w:t>
      </w:r>
      <w:r w:rsidRPr="007218F5">
        <w:rPr>
          <w:rFonts w:ascii="Rockwell" w:hAnsi="Rockwell"/>
          <w:i/>
          <w:sz w:val="24"/>
          <w:szCs w:val="24"/>
        </w:rPr>
        <w:t> ;</w:t>
      </w:r>
      <w:r w:rsidR="00183048" w:rsidRPr="007218F5">
        <w:rPr>
          <w:rFonts w:ascii="Rockwell" w:hAnsi="Rockwell"/>
          <w:i/>
          <w:sz w:val="24"/>
          <w:szCs w:val="24"/>
        </w:rPr>
        <w:t xml:space="preserve"> </w:t>
      </w:r>
    </w:p>
    <w:p w14:paraId="2DBE6DE7" w14:textId="77777777" w:rsidR="001C7048" w:rsidRPr="007218F5" w:rsidRDefault="001C7048" w:rsidP="007218F5">
      <w:pPr>
        <w:spacing w:after="0" w:line="240" w:lineRule="auto"/>
        <w:ind w:left="705" w:hanging="705"/>
        <w:jc w:val="both"/>
        <w:rPr>
          <w:rFonts w:ascii="Rockwell" w:hAnsi="Rockwell"/>
          <w:i/>
          <w:sz w:val="24"/>
          <w:szCs w:val="24"/>
        </w:rPr>
      </w:pPr>
    </w:p>
    <w:p w14:paraId="4E733E50" w14:textId="668341C1" w:rsidR="0081064F" w:rsidRPr="007218F5" w:rsidRDefault="001F42A3"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présidé</w:t>
      </w:r>
      <w:proofErr w:type="gramEnd"/>
      <w:r w:rsidR="0081064F" w:rsidRPr="007218F5">
        <w:rPr>
          <w:rFonts w:ascii="Rockwell" w:eastAsia="Times New Roman" w:hAnsi="Rockwell" w:cs="Times New Roman"/>
          <w:sz w:val="24"/>
          <w:szCs w:val="24"/>
        </w:rPr>
        <w:t xml:space="preserve"> par </w:t>
      </w:r>
      <w:r w:rsidR="002A4D8B">
        <w:rPr>
          <w:rFonts w:ascii="Rockwell" w:eastAsia="Times New Roman" w:hAnsi="Rockwell" w:cs="Times New Roman"/>
          <w:sz w:val="24"/>
          <w:szCs w:val="24"/>
        </w:rPr>
        <w:t>Madame</w:t>
      </w:r>
      <w:r w:rsidR="007F7573" w:rsidRPr="007F7573">
        <w:rPr>
          <w:rFonts w:ascii="Rockwell" w:eastAsia="Times New Roman" w:hAnsi="Rockwell" w:cs="Times New Roman"/>
          <w:sz w:val="24"/>
          <w:szCs w:val="24"/>
        </w:rPr>
        <w:t xml:space="preserve"> </w:t>
      </w:r>
      <w:proofErr w:type="spellStart"/>
      <w:r w:rsidR="002A4D8B" w:rsidRPr="002A4D8B">
        <w:rPr>
          <w:rFonts w:ascii="Rockwell" w:eastAsia="Times New Roman" w:hAnsi="Rockwell" w:cs="Times New Roman"/>
          <w:sz w:val="24"/>
          <w:szCs w:val="24"/>
        </w:rPr>
        <w:t>Kâ</w:t>
      </w:r>
      <w:proofErr w:type="spellEnd"/>
      <w:r w:rsidR="002A4D8B" w:rsidRPr="002A4D8B">
        <w:rPr>
          <w:rFonts w:ascii="Rockwell" w:eastAsia="Times New Roman" w:hAnsi="Rockwell" w:cs="Times New Roman"/>
          <w:sz w:val="24"/>
          <w:szCs w:val="24"/>
        </w:rPr>
        <w:t xml:space="preserve"> J. Sonia KABORE/OUEDRAOGO</w:t>
      </w:r>
      <w:r w:rsidR="007F7573">
        <w:rPr>
          <w:rFonts w:ascii="Rockwell" w:eastAsia="Times New Roman" w:hAnsi="Rockwell" w:cs="Times New Roman"/>
          <w:sz w:val="24"/>
          <w:szCs w:val="24"/>
        </w:rPr>
        <w:t>,</w:t>
      </w:r>
      <w:r w:rsidR="001D6C82" w:rsidRPr="001D6C82">
        <w:rPr>
          <w:rFonts w:ascii="Rockwell" w:eastAsia="Times New Roman" w:hAnsi="Rockwell" w:cs="Times New Roman"/>
          <w:sz w:val="24"/>
          <w:szCs w:val="24"/>
        </w:rPr>
        <w:t xml:space="preserve"> </w:t>
      </w:r>
      <w:r w:rsidR="0081064F" w:rsidRPr="007218F5">
        <w:rPr>
          <w:rFonts w:ascii="Rockwell" w:eastAsia="Times New Roman" w:hAnsi="Rockwell" w:cs="Times New Roman"/>
          <w:sz w:val="24"/>
          <w:szCs w:val="24"/>
        </w:rPr>
        <w:t>membre de l’Organe de règlement des différends (ORD) ;</w:t>
      </w:r>
    </w:p>
    <w:p w14:paraId="362A5FC0" w14:textId="77777777" w:rsidR="0081064F" w:rsidRPr="007218F5"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12A816AE" w14:textId="609C55F8" w:rsidR="0081064F" w:rsidRPr="007218F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e</w:t>
      </w:r>
      <w:r w:rsidR="006054A1" w:rsidRPr="007218F5">
        <w:rPr>
          <w:rFonts w:ascii="Rockwell" w:eastAsia="Times New Roman" w:hAnsi="Rockwell" w:cs="Times New Roman"/>
          <w:sz w:val="24"/>
          <w:szCs w:val="24"/>
        </w:rPr>
        <w:t>n</w:t>
      </w:r>
      <w:proofErr w:type="gramEnd"/>
      <w:r w:rsidR="0081064F" w:rsidRPr="007218F5">
        <w:rPr>
          <w:rFonts w:ascii="Rockwell" w:eastAsia="Times New Roman" w:hAnsi="Rockwell" w:cs="Times New Roman"/>
          <w:sz w:val="24"/>
          <w:szCs w:val="24"/>
        </w:rPr>
        <w:t xml:space="preserve"> présence de :</w:t>
      </w:r>
    </w:p>
    <w:p w14:paraId="7BB58F8D" w14:textId="7B382A7F" w:rsidR="00E53679" w:rsidRPr="007218F5" w:rsidRDefault="002A4D8B" w:rsidP="002A4D8B">
      <w:pPr>
        <w:pStyle w:val="Paragraphedeliste"/>
        <w:numPr>
          <w:ilvl w:val="0"/>
          <w:numId w:val="26"/>
        </w:numPr>
        <w:spacing w:line="240" w:lineRule="auto"/>
        <w:rPr>
          <w:rFonts w:ascii="Rockwell" w:eastAsia="Times New Roman" w:hAnsi="Rockwell" w:cs="Times New Roman"/>
          <w:sz w:val="24"/>
          <w:szCs w:val="24"/>
        </w:rPr>
      </w:pPr>
      <w:r w:rsidRPr="002A4D8B">
        <w:rPr>
          <w:rFonts w:ascii="Rockwell" w:hAnsi="Rockwell" w:cstheme="minorHAnsi"/>
          <w:sz w:val="24"/>
          <w:szCs w:val="24"/>
        </w:rPr>
        <w:t>Monsieur Yacouba ZONGO</w:t>
      </w:r>
      <w:r w:rsidR="00E53679" w:rsidRPr="007218F5">
        <w:rPr>
          <w:rFonts w:ascii="Rockwell" w:eastAsia="Times New Roman" w:hAnsi="Rockwell" w:cs="Times New Roman"/>
          <w:sz w:val="24"/>
          <w:szCs w:val="24"/>
        </w:rPr>
        <w:t>,</w:t>
      </w:r>
      <w:r w:rsidR="00E53679" w:rsidRPr="007218F5">
        <w:rPr>
          <w:rFonts w:ascii="Rockwell" w:hAnsi="Rockwell"/>
          <w:sz w:val="24"/>
          <w:szCs w:val="24"/>
        </w:rPr>
        <w:t xml:space="preserve"> </w:t>
      </w:r>
      <w:r w:rsidR="00E53679" w:rsidRPr="007218F5">
        <w:rPr>
          <w:rFonts w:ascii="Rockwell" w:eastAsia="Times New Roman" w:hAnsi="Rockwell" w:cs="Times New Roman"/>
          <w:sz w:val="24"/>
          <w:szCs w:val="24"/>
        </w:rPr>
        <w:t>membre de l’ORD ;</w:t>
      </w:r>
    </w:p>
    <w:p w14:paraId="4D4402AD" w14:textId="710BCEC2" w:rsidR="00B571F8" w:rsidRPr="007218F5" w:rsidRDefault="002A4D8B" w:rsidP="002A4D8B">
      <w:pPr>
        <w:pStyle w:val="Paragraphedeliste"/>
        <w:numPr>
          <w:ilvl w:val="0"/>
          <w:numId w:val="26"/>
        </w:numPr>
        <w:suppressAutoHyphens/>
        <w:autoSpaceDN w:val="0"/>
        <w:spacing w:after="0" w:line="240" w:lineRule="auto"/>
        <w:ind w:right="-113"/>
        <w:jc w:val="both"/>
        <w:textAlignment w:val="baseline"/>
        <w:rPr>
          <w:rFonts w:ascii="Rockwell" w:eastAsia="Times New Roman" w:hAnsi="Rockwell" w:cs="Times New Roman"/>
          <w:sz w:val="24"/>
          <w:szCs w:val="24"/>
        </w:rPr>
      </w:pPr>
      <w:r w:rsidRPr="002A4D8B">
        <w:rPr>
          <w:rFonts w:ascii="Rockwell" w:hAnsi="Rockwell" w:cstheme="minorHAnsi"/>
          <w:sz w:val="24"/>
          <w:szCs w:val="24"/>
        </w:rPr>
        <w:t>Monsieur Jean Urbain KORSAGA</w:t>
      </w:r>
      <w:r w:rsidR="00B571F8" w:rsidRPr="007218F5">
        <w:rPr>
          <w:rFonts w:ascii="Rockwell" w:eastAsia="Times New Roman" w:hAnsi="Rockwell" w:cs="Times New Roman"/>
          <w:sz w:val="24"/>
          <w:szCs w:val="24"/>
        </w:rPr>
        <w:t>, membre de l’ORD ;</w:t>
      </w:r>
    </w:p>
    <w:p w14:paraId="188B1050" w14:textId="383C989F" w:rsidR="0081064F" w:rsidRPr="00551545" w:rsidRDefault="00551545" w:rsidP="00551545">
      <w:pPr>
        <w:pStyle w:val="Paragraphedeliste"/>
        <w:numPr>
          <w:ilvl w:val="0"/>
          <w:numId w:val="26"/>
        </w:numPr>
        <w:suppressAutoHyphens/>
        <w:autoSpaceDN w:val="0"/>
        <w:spacing w:after="0" w:line="240" w:lineRule="auto"/>
        <w:ind w:right="-113"/>
        <w:jc w:val="both"/>
        <w:textAlignment w:val="baseline"/>
        <w:rPr>
          <w:rFonts w:ascii="Rockwell" w:eastAsia="Times New Roman" w:hAnsi="Rockwell" w:cs="Times New Roman"/>
          <w:sz w:val="24"/>
          <w:szCs w:val="24"/>
        </w:rPr>
      </w:pPr>
      <w:r w:rsidRPr="00551545">
        <w:rPr>
          <w:rFonts w:ascii="Rockwell" w:eastAsia="Times New Roman" w:hAnsi="Rockwell" w:cs="Times New Roman"/>
          <w:sz w:val="24"/>
          <w:szCs w:val="24"/>
        </w:rPr>
        <w:t>Monsieur</w:t>
      </w:r>
      <w:r w:rsidR="009D672A" w:rsidRPr="00551545">
        <w:rPr>
          <w:rFonts w:ascii="Rockwell" w:eastAsia="Times New Roman" w:hAnsi="Rockwell" w:cs="Times New Roman"/>
          <w:sz w:val="24"/>
          <w:szCs w:val="24"/>
        </w:rPr>
        <w:t xml:space="preserve"> </w:t>
      </w:r>
      <w:r w:rsidRPr="00551545">
        <w:rPr>
          <w:rFonts w:ascii="Rockwell" w:eastAsia="Times New Roman" w:hAnsi="Rockwell" w:cs="Times New Roman"/>
          <w:sz w:val="24"/>
          <w:szCs w:val="24"/>
        </w:rPr>
        <w:t>Moïse BAKORBA</w:t>
      </w:r>
      <w:r w:rsidR="002920CE" w:rsidRPr="00551545">
        <w:rPr>
          <w:rFonts w:ascii="Rockwell" w:eastAsia="Times New Roman" w:hAnsi="Rockwell" w:cs="Times New Roman"/>
          <w:sz w:val="24"/>
          <w:szCs w:val="24"/>
        </w:rPr>
        <w:t xml:space="preserve">, </w:t>
      </w:r>
      <w:r w:rsidR="00B571F8" w:rsidRPr="00551545">
        <w:rPr>
          <w:rFonts w:ascii="Rockwell" w:eastAsia="Times New Roman" w:hAnsi="Rockwell" w:cs="Times New Roman"/>
          <w:sz w:val="24"/>
          <w:szCs w:val="24"/>
        </w:rPr>
        <w:t xml:space="preserve">assurant le secrétariat de </w:t>
      </w:r>
      <w:r w:rsidR="00FC3911" w:rsidRPr="00551545">
        <w:rPr>
          <w:rFonts w:ascii="Rockwell" w:eastAsia="Times New Roman" w:hAnsi="Rockwell" w:cs="Times New Roman"/>
          <w:sz w:val="24"/>
          <w:szCs w:val="24"/>
        </w:rPr>
        <w:t>l’ORD ;</w:t>
      </w:r>
    </w:p>
    <w:p w14:paraId="29FD894E" w14:textId="77777777" w:rsidR="0081064F" w:rsidRPr="00551545" w:rsidRDefault="0081064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
    <w:p w14:paraId="7E8950AC" w14:textId="689AFEC8" w:rsidR="0081064F" w:rsidRPr="0055154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551545">
        <w:rPr>
          <w:rFonts w:ascii="Rockwell" w:eastAsia="Times New Roman" w:hAnsi="Rockwell" w:cs="Times New Roman"/>
          <w:sz w:val="24"/>
          <w:szCs w:val="24"/>
        </w:rPr>
        <w:t>e</w:t>
      </w:r>
      <w:r w:rsidR="006054A1" w:rsidRPr="00551545">
        <w:rPr>
          <w:rFonts w:ascii="Rockwell" w:eastAsia="Times New Roman" w:hAnsi="Rockwell" w:cs="Times New Roman"/>
          <w:sz w:val="24"/>
          <w:szCs w:val="24"/>
        </w:rPr>
        <w:t>t</w:t>
      </w:r>
      <w:proofErr w:type="gramEnd"/>
      <w:r w:rsidR="0081064F" w:rsidRPr="00551545">
        <w:rPr>
          <w:rFonts w:ascii="Rockwell" w:eastAsia="Times New Roman" w:hAnsi="Rockwell" w:cs="Times New Roman"/>
          <w:sz w:val="24"/>
          <w:szCs w:val="24"/>
        </w:rPr>
        <w:t xml:space="preserve"> en présence des représentants des parties :</w:t>
      </w:r>
    </w:p>
    <w:p w14:paraId="47F2A6D5" w14:textId="7E6FBC02" w:rsidR="003E405C" w:rsidRPr="00551545" w:rsidRDefault="0081064F" w:rsidP="001478FD">
      <w:pPr>
        <w:pStyle w:val="Paragraphedeliste"/>
        <w:numPr>
          <w:ilvl w:val="0"/>
          <w:numId w:val="27"/>
        </w:num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51545">
        <w:rPr>
          <w:rFonts w:ascii="Rockwell" w:eastAsia="Times New Roman" w:hAnsi="Rockwell" w:cs="Times New Roman"/>
          <w:sz w:val="24"/>
          <w:szCs w:val="24"/>
        </w:rPr>
        <w:t>au</w:t>
      </w:r>
      <w:proofErr w:type="gramEnd"/>
      <w:r w:rsidRPr="00551545">
        <w:rPr>
          <w:rFonts w:ascii="Rockwell" w:eastAsia="Times New Roman" w:hAnsi="Rockwell" w:cs="Times New Roman"/>
          <w:sz w:val="24"/>
          <w:szCs w:val="24"/>
        </w:rPr>
        <w:t xml:space="preserve"> titre du </w:t>
      </w:r>
      <w:r w:rsidR="00FE7FC7" w:rsidRPr="00551545">
        <w:rPr>
          <w:rFonts w:ascii="Rockwell" w:eastAsia="Times New Roman" w:hAnsi="Rockwell" w:cs="Times New Roman"/>
          <w:sz w:val="24"/>
          <w:szCs w:val="24"/>
        </w:rPr>
        <w:t>requérant</w:t>
      </w:r>
      <w:r w:rsidR="0075679C" w:rsidRPr="00551545">
        <w:rPr>
          <w:rFonts w:ascii="Rockwell" w:eastAsia="Times New Roman" w:hAnsi="Rockwell" w:cs="Times New Roman"/>
          <w:sz w:val="24"/>
          <w:szCs w:val="24"/>
        </w:rPr>
        <w:t>,</w:t>
      </w:r>
      <w:r w:rsidR="00DD0DF3" w:rsidRPr="00551545">
        <w:rPr>
          <w:rFonts w:ascii="Rockwell" w:eastAsia="Times New Roman" w:hAnsi="Rockwell" w:cs="Times New Roman"/>
          <w:sz w:val="24"/>
          <w:szCs w:val="24"/>
        </w:rPr>
        <w:t xml:space="preserve"> M</w:t>
      </w:r>
      <w:r w:rsidR="0078405D">
        <w:rPr>
          <w:rFonts w:ascii="Rockwell" w:eastAsia="Times New Roman" w:hAnsi="Rockwell" w:cs="Times New Roman"/>
          <w:sz w:val="24"/>
          <w:szCs w:val="24"/>
        </w:rPr>
        <w:t>e</w:t>
      </w:r>
      <w:r w:rsidR="00DD0DF3" w:rsidRPr="00551545">
        <w:rPr>
          <w:rFonts w:ascii="Rockwell" w:eastAsia="Times New Roman" w:hAnsi="Rockwell" w:cs="Times New Roman"/>
          <w:sz w:val="24"/>
          <w:szCs w:val="24"/>
        </w:rPr>
        <w:t>s</w:t>
      </w:r>
      <w:r w:rsidR="0078405D">
        <w:rPr>
          <w:rFonts w:ascii="Rockwell" w:eastAsia="Times New Roman" w:hAnsi="Rockwell" w:cs="Times New Roman"/>
          <w:sz w:val="24"/>
          <w:szCs w:val="24"/>
        </w:rPr>
        <w:t>s</w:t>
      </w:r>
      <w:r w:rsidR="00DD0DF3" w:rsidRPr="00551545">
        <w:rPr>
          <w:rFonts w:ascii="Rockwell" w:eastAsia="Times New Roman" w:hAnsi="Rockwell" w:cs="Times New Roman"/>
          <w:sz w:val="24"/>
          <w:szCs w:val="24"/>
        </w:rPr>
        <w:t>ieur</w:t>
      </w:r>
      <w:r w:rsidR="0078405D">
        <w:rPr>
          <w:rFonts w:ascii="Rockwell" w:eastAsia="Times New Roman" w:hAnsi="Rockwell" w:cs="Times New Roman"/>
          <w:sz w:val="24"/>
          <w:szCs w:val="24"/>
        </w:rPr>
        <w:t>s</w:t>
      </w:r>
      <w:r w:rsidR="003957A9" w:rsidRPr="00551545">
        <w:rPr>
          <w:rFonts w:ascii="Rockwell" w:eastAsia="Times New Roman" w:hAnsi="Rockwell" w:cs="Times New Roman"/>
          <w:sz w:val="24"/>
          <w:szCs w:val="24"/>
        </w:rPr>
        <w:t xml:space="preserve"> </w:t>
      </w:r>
      <w:r w:rsidR="002855A4">
        <w:rPr>
          <w:rFonts w:ascii="Rockwell" w:eastAsia="Times New Roman" w:hAnsi="Rockwell" w:cs="Times New Roman"/>
          <w:sz w:val="24"/>
          <w:szCs w:val="24"/>
        </w:rPr>
        <w:t>Souleymane SAVADOGO</w:t>
      </w:r>
      <w:r w:rsidR="001478FD" w:rsidRPr="001478FD">
        <w:t xml:space="preserve"> </w:t>
      </w:r>
      <w:r w:rsidR="001478FD" w:rsidRPr="001478FD">
        <w:rPr>
          <w:rFonts w:ascii="Rockwell" w:hAnsi="Rockwell"/>
          <w:sz w:val="24"/>
          <w:szCs w:val="24"/>
        </w:rPr>
        <w:t xml:space="preserve">et </w:t>
      </w:r>
      <w:r w:rsidR="001478FD" w:rsidRPr="001478FD">
        <w:rPr>
          <w:rFonts w:ascii="Rockwell" w:eastAsia="Times New Roman" w:hAnsi="Rockwell" w:cs="Times New Roman"/>
          <w:sz w:val="24"/>
          <w:szCs w:val="24"/>
        </w:rPr>
        <w:t>Béchir TRAORE</w:t>
      </w:r>
      <w:r w:rsidR="005B5079" w:rsidRPr="00551545">
        <w:rPr>
          <w:rFonts w:ascii="Rockwell" w:eastAsia="Times New Roman" w:hAnsi="Rockwell" w:cs="Times New Roman"/>
          <w:sz w:val="24"/>
          <w:szCs w:val="24"/>
        </w:rPr>
        <w:t>,</w:t>
      </w:r>
      <w:r w:rsidR="00E40491" w:rsidRPr="00551545">
        <w:rPr>
          <w:rFonts w:ascii="Rockwell" w:eastAsia="Times New Roman" w:hAnsi="Rockwell" w:cs="Times New Roman"/>
          <w:sz w:val="24"/>
          <w:szCs w:val="24"/>
        </w:rPr>
        <w:t xml:space="preserve"> </w:t>
      </w:r>
      <w:r w:rsidR="00E61B70" w:rsidRPr="00551545">
        <w:rPr>
          <w:rFonts w:ascii="Rockwell" w:eastAsia="Times New Roman" w:hAnsi="Rockwell" w:cs="Times New Roman"/>
          <w:sz w:val="24"/>
          <w:szCs w:val="24"/>
        </w:rPr>
        <w:t>représentant</w:t>
      </w:r>
      <w:r w:rsidR="00D01827" w:rsidRPr="00551545">
        <w:rPr>
          <w:rFonts w:ascii="Rockwell" w:hAnsi="Rockwell"/>
          <w:sz w:val="24"/>
          <w:szCs w:val="24"/>
        </w:rPr>
        <w:t xml:space="preserve"> </w:t>
      </w:r>
      <w:r w:rsidR="002855A4">
        <w:rPr>
          <w:rFonts w:ascii="Rockwell" w:eastAsia="Times New Roman" w:hAnsi="Rockwell" w:cs="Times New Roman"/>
          <w:sz w:val="24"/>
          <w:szCs w:val="24"/>
        </w:rPr>
        <w:t>le Groupement PIXELS-BF</w:t>
      </w:r>
      <w:r w:rsidR="005F21BA" w:rsidRPr="00551545">
        <w:rPr>
          <w:rFonts w:ascii="Rockwell" w:eastAsia="Times New Roman" w:hAnsi="Rockwell" w:cs="Times New Roman"/>
          <w:sz w:val="24"/>
          <w:szCs w:val="24"/>
        </w:rPr>
        <w:t>/TECHNICOM</w:t>
      </w:r>
      <w:r w:rsidR="001D0A88" w:rsidRPr="00551545">
        <w:rPr>
          <w:rFonts w:ascii="Rockwell" w:eastAsia="Times New Roman" w:hAnsi="Rockwell" w:cs="Times New Roman"/>
          <w:sz w:val="24"/>
          <w:szCs w:val="24"/>
        </w:rPr>
        <w:t>;</w:t>
      </w:r>
      <w:r w:rsidR="001636E3" w:rsidRPr="00551545">
        <w:rPr>
          <w:rFonts w:ascii="Rockwell" w:eastAsia="Times New Roman" w:hAnsi="Rockwell" w:cs="Times New Roman"/>
          <w:sz w:val="24"/>
          <w:szCs w:val="24"/>
        </w:rPr>
        <w:t xml:space="preserve"> </w:t>
      </w:r>
    </w:p>
    <w:p w14:paraId="3C3DF15F" w14:textId="53005738" w:rsidR="00E5222A" w:rsidRPr="00551545" w:rsidRDefault="0081064F" w:rsidP="007F7573">
      <w:pPr>
        <w:pStyle w:val="Paragraphedeliste"/>
        <w:numPr>
          <w:ilvl w:val="0"/>
          <w:numId w:val="27"/>
        </w:num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51545">
        <w:rPr>
          <w:rFonts w:ascii="Rockwell" w:eastAsia="Times New Roman" w:hAnsi="Rockwell" w:cs="Times New Roman"/>
          <w:sz w:val="24"/>
          <w:szCs w:val="24"/>
        </w:rPr>
        <w:t>au</w:t>
      </w:r>
      <w:proofErr w:type="gramEnd"/>
      <w:r w:rsidRPr="00551545">
        <w:rPr>
          <w:rFonts w:ascii="Rockwell" w:eastAsia="Times New Roman" w:hAnsi="Rockwell" w:cs="Times New Roman"/>
          <w:sz w:val="24"/>
          <w:szCs w:val="24"/>
        </w:rPr>
        <w:t xml:space="preserve"> t</w:t>
      </w:r>
      <w:r w:rsidR="00DD372D" w:rsidRPr="00551545">
        <w:rPr>
          <w:rFonts w:ascii="Rockwell" w:eastAsia="Times New Roman" w:hAnsi="Rockwell" w:cs="Times New Roman"/>
          <w:sz w:val="24"/>
          <w:szCs w:val="24"/>
        </w:rPr>
        <w:t>itre de l’autorité contractante</w:t>
      </w:r>
      <w:r w:rsidR="005B6393" w:rsidRPr="00551545">
        <w:rPr>
          <w:rFonts w:ascii="Rockwell" w:eastAsia="Times New Roman" w:hAnsi="Rockwell" w:cs="Times New Roman"/>
          <w:sz w:val="24"/>
          <w:szCs w:val="24"/>
        </w:rPr>
        <w:t>,</w:t>
      </w:r>
      <w:r w:rsidR="00296C13" w:rsidRPr="00551545">
        <w:rPr>
          <w:rFonts w:ascii="Rockwell" w:eastAsia="Times New Roman" w:hAnsi="Rockwell" w:cs="Times New Roman"/>
          <w:sz w:val="24"/>
          <w:szCs w:val="24"/>
        </w:rPr>
        <w:t xml:space="preserve"> </w:t>
      </w:r>
      <w:r w:rsidR="003567C9" w:rsidRPr="00551545">
        <w:rPr>
          <w:rFonts w:ascii="Rockwell" w:eastAsia="Times New Roman" w:hAnsi="Rockwell" w:cs="Times New Roman"/>
          <w:sz w:val="24"/>
          <w:szCs w:val="24"/>
        </w:rPr>
        <w:t>M</w:t>
      </w:r>
      <w:r w:rsidR="00862A2C" w:rsidRPr="00551545">
        <w:rPr>
          <w:rFonts w:ascii="Rockwell" w:eastAsia="Times New Roman" w:hAnsi="Rockwell" w:cs="Times New Roman"/>
          <w:sz w:val="24"/>
          <w:szCs w:val="24"/>
        </w:rPr>
        <w:t>e</w:t>
      </w:r>
      <w:r w:rsidR="003567C9" w:rsidRPr="00551545">
        <w:rPr>
          <w:rFonts w:ascii="Rockwell" w:eastAsia="Times New Roman" w:hAnsi="Rockwell" w:cs="Times New Roman"/>
          <w:sz w:val="24"/>
          <w:szCs w:val="24"/>
        </w:rPr>
        <w:t>s</w:t>
      </w:r>
      <w:r w:rsidR="00862A2C" w:rsidRPr="00551545">
        <w:rPr>
          <w:rFonts w:ascii="Rockwell" w:eastAsia="Times New Roman" w:hAnsi="Rockwell" w:cs="Times New Roman"/>
          <w:sz w:val="24"/>
          <w:szCs w:val="24"/>
        </w:rPr>
        <w:t>s</w:t>
      </w:r>
      <w:r w:rsidR="003567C9" w:rsidRPr="00551545">
        <w:rPr>
          <w:rFonts w:ascii="Rockwell" w:eastAsia="Times New Roman" w:hAnsi="Rockwell" w:cs="Times New Roman"/>
          <w:sz w:val="24"/>
          <w:szCs w:val="24"/>
        </w:rPr>
        <w:t>ieur</w:t>
      </w:r>
      <w:r w:rsidR="00862A2C" w:rsidRPr="00551545">
        <w:rPr>
          <w:rFonts w:ascii="Rockwell" w:eastAsia="Times New Roman" w:hAnsi="Rockwell" w:cs="Times New Roman"/>
          <w:sz w:val="24"/>
          <w:szCs w:val="24"/>
        </w:rPr>
        <w:t>s</w:t>
      </w:r>
      <w:r w:rsidR="003567C9" w:rsidRPr="00551545">
        <w:rPr>
          <w:rFonts w:ascii="Rockwell" w:eastAsia="Times New Roman" w:hAnsi="Rockwell" w:cs="Times New Roman"/>
          <w:sz w:val="24"/>
          <w:szCs w:val="24"/>
        </w:rPr>
        <w:t xml:space="preserve"> </w:t>
      </w:r>
      <w:r w:rsidR="00551545" w:rsidRPr="00551545">
        <w:rPr>
          <w:rFonts w:ascii="Rockwell" w:eastAsia="Times New Roman" w:hAnsi="Rockwell" w:cs="Times New Roman"/>
          <w:sz w:val="24"/>
          <w:szCs w:val="24"/>
        </w:rPr>
        <w:t>Daouda FOFANA</w:t>
      </w:r>
      <w:r w:rsidR="00AC078A" w:rsidRPr="00551545">
        <w:rPr>
          <w:rFonts w:ascii="Rockwell" w:eastAsia="Times New Roman" w:hAnsi="Rockwell" w:cs="Times New Roman"/>
          <w:sz w:val="24"/>
          <w:szCs w:val="24"/>
        </w:rPr>
        <w:t xml:space="preserve"> et </w:t>
      </w:r>
      <w:r w:rsidR="00551545" w:rsidRPr="00551545">
        <w:rPr>
          <w:rFonts w:ascii="Rockwell" w:eastAsia="Times New Roman" w:hAnsi="Rockwell" w:cs="Times New Roman"/>
          <w:sz w:val="24"/>
          <w:szCs w:val="24"/>
        </w:rPr>
        <w:t>Lucien SINKONDO</w:t>
      </w:r>
      <w:r w:rsidR="00607130" w:rsidRPr="00551545">
        <w:rPr>
          <w:rFonts w:ascii="Rockwell" w:eastAsia="Times New Roman" w:hAnsi="Rockwell" w:cs="Times New Roman"/>
          <w:sz w:val="24"/>
          <w:szCs w:val="24"/>
        </w:rPr>
        <w:t xml:space="preserve">, </w:t>
      </w:r>
      <w:r w:rsidR="00E40491" w:rsidRPr="00551545">
        <w:rPr>
          <w:rFonts w:ascii="Rockwell" w:eastAsia="Times New Roman" w:hAnsi="Rockwell" w:cs="Times New Roman"/>
          <w:sz w:val="24"/>
          <w:szCs w:val="24"/>
        </w:rPr>
        <w:t>représentant</w:t>
      </w:r>
      <w:r w:rsidR="00D01827" w:rsidRPr="00551545">
        <w:rPr>
          <w:rFonts w:ascii="Rockwell" w:hAnsi="Rockwell"/>
          <w:sz w:val="24"/>
          <w:szCs w:val="24"/>
        </w:rPr>
        <w:t xml:space="preserve"> </w:t>
      </w:r>
      <w:r w:rsidR="005F21BA" w:rsidRPr="00551545">
        <w:rPr>
          <w:rFonts w:ascii="Rockwell" w:hAnsi="Rockwell"/>
          <w:sz w:val="24"/>
          <w:szCs w:val="24"/>
        </w:rPr>
        <w:t>l’ANPTIC</w:t>
      </w:r>
      <w:r w:rsidR="006A2318">
        <w:rPr>
          <w:rFonts w:ascii="Rockwell" w:hAnsi="Rockwell"/>
          <w:sz w:val="24"/>
          <w:szCs w:val="24"/>
        </w:rPr>
        <w:t xml:space="preserve"> </w:t>
      </w:r>
      <w:r w:rsidR="00EA7956" w:rsidRPr="00551545">
        <w:rPr>
          <w:rFonts w:ascii="Rockwell" w:eastAsia="Times New Roman" w:hAnsi="Rockwell" w:cs="Times New Roman"/>
          <w:sz w:val="24"/>
          <w:szCs w:val="24"/>
        </w:rPr>
        <w:t>;</w:t>
      </w:r>
      <w:r w:rsidR="001636E3" w:rsidRPr="00551545">
        <w:rPr>
          <w:rFonts w:ascii="Rockwell" w:eastAsia="Times New Roman" w:hAnsi="Rockwell" w:cs="Times New Roman"/>
          <w:sz w:val="24"/>
          <w:szCs w:val="24"/>
        </w:rPr>
        <w:t xml:space="preserve"> </w:t>
      </w:r>
    </w:p>
    <w:p w14:paraId="6429B40B" w14:textId="4C23C5DB" w:rsidR="003A4381" w:rsidRPr="00551545" w:rsidRDefault="0081064F" w:rsidP="005F21BA">
      <w:pPr>
        <w:pStyle w:val="Paragraphedeliste"/>
        <w:numPr>
          <w:ilvl w:val="0"/>
          <w:numId w:val="27"/>
        </w:numPr>
        <w:tabs>
          <w:tab w:val="left" w:pos="7190"/>
        </w:tabs>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551545">
        <w:rPr>
          <w:rFonts w:ascii="Rockwell" w:eastAsia="Times New Roman" w:hAnsi="Rockwell" w:cs="Times New Roman"/>
          <w:sz w:val="24"/>
          <w:szCs w:val="24"/>
        </w:rPr>
        <w:t>au</w:t>
      </w:r>
      <w:proofErr w:type="gramEnd"/>
      <w:r w:rsidRPr="00551545">
        <w:rPr>
          <w:rFonts w:ascii="Rockwell" w:eastAsia="Times New Roman" w:hAnsi="Rockwell" w:cs="Times New Roman"/>
          <w:sz w:val="24"/>
          <w:szCs w:val="24"/>
        </w:rPr>
        <w:t xml:space="preserve"> tit</w:t>
      </w:r>
      <w:r w:rsidR="008D5B3C" w:rsidRPr="00551545">
        <w:rPr>
          <w:rFonts w:ascii="Rockwell" w:eastAsia="Times New Roman" w:hAnsi="Rockwell" w:cs="Times New Roman"/>
          <w:sz w:val="24"/>
          <w:szCs w:val="24"/>
        </w:rPr>
        <w:t>re de</w:t>
      </w:r>
      <w:r w:rsidR="00D45541" w:rsidRPr="00551545">
        <w:rPr>
          <w:rFonts w:ascii="Rockwell" w:eastAsia="Times New Roman" w:hAnsi="Rockwell" w:cs="Times New Roman"/>
          <w:sz w:val="24"/>
          <w:szCs w:val="24"/>
        </w:rPr>
        <w:t xml:space="preserve"> l’</w:t>
      </w:r>
      <w:r w:rsidR="008D5B3C" w:rsidRPr="00551545">
        <w:rPr>
          <w:rFonts w:ascii="Rockwell" w:eastAsia="Times New Roman" w:hAnsi="Rockwell" w:cs="Times New Roman"/>
          <w:sz w:val="24"/>
          <w:szCs w:val="24"/>
        </w:rPr>
        <w:t xml:space="preserve">attributaire </w:t>
      </w:r>
      <w:r w:rsidR="001F0281" w:rsidRPr="00551545">
        <w:rPr>
          <w:rFonts w:ascii="Rockwell" w:eastAsia="Times New Roman" w:hAnsi="Rockwell" w:cs="Times New Roman"/>
          <w:sz w:val="24"/>
          <w:szCs w:val="24"/>
        </w:rPr>
        <w:t>provisoire</w:t>
      </w:r>
      <w:r w:rsidR="00D45541" w:rsidRPr="00551545">
        <w:rPr>
          <w:rFonts w:ascii="Rockwell" w:eastAsia="Times New Roman" w:hAnsi="Rockwell" w:cs="Times New Roman"/>
          <w:sz w:val="24"/>
          <w:szCs w:val="24"/>
        </w:rPr>
        <w:t xml:space="preserve">, </w:t>
      </w:r>
      <w:r w:rsidR="003957A9" w:rsidRPr="00551545">
        <w:rPr>
          <w:rFonts w:ascii="Rockwell" w:eastAsia="Times New Roman" w:hAnsi="Rockwell" w:cs="Times New Roman"/>
          <w:sz w:val="24"/>
          <w:szCs w:val="24"/>
        </w:rPr>
        <w:t>M</w:t>
      </w:r>
      <w:r w:rsidR="00551545" w:rsidRPr="00551545">
        <w:rPr>
          <w:rFonts w:ascii="Rockwell" w:eastAsia="Times New Roman" w:hAnsi="Rockwell" w:cs="Times New Roman"/>
          <w:sz w:val="24"/>
          <w:szCs w:val="24"/>
        </w:rPr>
        <w:t>es</w:t>
      </w:r>
      <w:r w:rsidR="00B7555E" w:rsidRPr="00551545">
        <w:rPr>
          <w:rFonts w:ascii="Rockwell" w:eastAsia="Times New Roman" w:hAnsi="Rockwell" w:cs="Times New Roman"/>
          <w:sz w:val="24"/>
          <w:szCs w:val="24"/>
        </w:rPr>
        <w:t>sieur</w:t>
      </w:r>
      <w:r w:rsidR="00551545" w:rsidRPr="00551545">
        <w:rPr>
          <w:rFonts w:ascii="Rockwell" w:eastAsia="Times New Roman" w:hAnsi="Rockwell" w:cs="Times New Roman"/>
          <w:sz w:val="24"/>
          <w:szCs w:val="24"/>
        </w:rPr>
        <w:t>s</w:t>
      </w:r>
      <w:r w:rsidR="00A71916" w:rsidRPr="00551545">
        <w:rPr>
          <w:rFonts w:ascii="Rockwell" w:eastAsia="Times New Roman" w:hAnsi="Rockwell" w:cs="Times New Roman"/>
          <w:sz w:val="24"/>
          <w:szCs w:val="24"/>
        </w:rPr>
        <w:t xml:space="preserve"> </w:t>
      </w:r>
      <w:r w:rsidR="00551545" w:rsidRPr="00551545">
        <w:rPr>
          <w:rFonts w:ascii="Rockwell" w:eastAsia="Times New Roman" w:hAnsi="Rockwell" w:cs="Times New Roman"/>
          <w:sz w:val="24"/>
          <w:szCs w:val="24"/>
        </w:rPr>
        <w:t>Daouda COMPAORE, Evariste TASSENBEDO et</w:t>
      </w:r>
      <w:r w:rsidR="009233E6">
        <w:rPr>
          <w:rFonts w:ascii="Rockwell" w:eastAsia="Times New Roman" w:hAnsi="Rockwell" w:cs="Times New Roman"/>
          <w:sz w:val="24"/>
          <w:szCs w:val="24"/>
        </w:rPr>
        <w:t xml:space="preserve"> Christophe ZOUNGRANA</w:t>
      </w:r>
      <w:r w:rsidR="004072FC" w:rsidRPr="00551545">
        <w:rPr>
          <w:rFonts w:ascii="Rockwell" w:eastAsia="Times New Roman" w:hAnsi="Rockwell" w:cs="Times New Roman"/>
          <w:sz w:val="24"/>
          <w:szCs w:val="24"/>
        </w:rPr>
        <w:t>,</w:t>
      </w:r>
      <w:r w:rsidR="000D73C0" w:rsidRPr="00551545">
        <w:rPr>
          <w:rFonts w:ascii="Rockwell" w:eastAsia="Times New Roman" w:hAnsi="Rockwell" w:cs="Times New Roman"/>
          <w:sz w:val="24"/>
          <w:szCs w:val="24"/>
        </w:rPr>
        <w:t xml:space="preserve"> </w:t>
      </w:r>
      <w:r w:rsidR="004072FC" w:rsidRPr="00551545">
        <w:rPr>
          <w:rFonts w:ascii="Rockwell" w:eastAsia="Times New Roman" w:hAnsi="Rockwell" w:cs="Times New Roman"/>
          <w:sz w:val="24"/>
          <w:szCs w:val="24"/>
        </w:rPr>
        <w:t xml:space="preserve">représentant </w:t>
      </w:r>
      <w:r w:rsidR="005F21BA" w:rsidRPr="00551545">
        <w:rPr>
          <w:rFonts w:ascii="Rockwell" w:eastAsia="Times New Roman" w:hAnsi="Rockwell" w:cs="Times New Roman"/>
          <w:sz w:val="24"/>
          <w:szCs w:val="24"/>
        </w:rPr>
        <w:t>le</w:t>
      </w:r>
      <w:r w:rsidR="00551545">
        <w:rPr>
          <w:rFonts w:ascii="Rockwell" w:eastAsia="Times New Roman" w:hAnsi="Rockwell" w:cs="Times New Roman"/>
          <w:sz w:val="24"/>
          <w:szCs w:val="24"/>
        </w:rPr>
        <w:t xml:space="preserve"> </w:t>
      </w:r>
      <w:r w:rsidR="005F21BA" w:rsidRPr="00551545">
        <w:rPr>
          <w:rFonts w:ascii="Rockwell" w:eastAsia="Times New Roman" w:hAnsi="Rockwell" w:cs="Times New Roman"/>
          <w:sz w:val="24"/>
          <w:szCs w:val="24"/>
        </w:rPr>
        <w:t>Groupement E-SERVICES SA/SIFA SA</w:t>
      </w:r>
      <w:r w:rsidR="00233BB0" w:rsidRPr="00551545">
        <w:rPr>
          <w:rFonts w:ascii="Rockwell" w:eastAsia="Times New Roman" w:hAnsi="Rockwell" w:cs="Times New Roman"/>
          <w:sz w:val="24"/>
          <w:szCs w:val="24"/>
        </w:rPr>
        <w:t xml:space="preserve"> ;</w:t>
      </w:r>
      <w:r w:rsidR="004072FC" w:rsidRPr="00551545">
        <w:rPr>
          <w:rFonts w:ascii="Rockwell" w:eastAsia="Times New Roman" w:hAnsi="Rockwell" w:cs="Times New Roman"/>
          <w:sz w:val="24"/>
          <w:szCs w:val="24"/>
        </w:rPr>
        <w:t xml:space="preserve"> </w:t>
      </w:r>
    </w:p>
    <w:p w14:paraId="508CC733" w14:textId="77777777" w:rsidR="004072FC" w:rsidRPr="00551545" w:rsidRDefault="004072FC" w:rsidP="007218F5">
      <w:pPr>
        <w:pStyle w:val="Paragraphedeliste"/>
        <w:tabs>
          <w:tab w:val="left" w:pos="7190"/>
        </w:tabs>
        <w:suppressAutoHyphens/>
        <w:autoSpaceDN w:val="0"/>
        <w:spacing w:after="0" w:line="240" w:lineRule="auto"/>
        <w:ind w:right="-113"/>
        <w:jc w:val="both"/>
        <w:textAlignment w:val="baseline"/>
        <w:rPr>
          <w:rFonts w:ascii="Rockwell" w:eastAsia="Times New Roman" w:hAnsi="Rockwell" w:cs="Times New Roman"/>
          <w:sz w:val="24"/>
          <w:szCs w:val="24"/>
        </w:rPr>
      </w:pPr>
    </w:p>
    <w:p w14:paraId="0DBF5537" w14:textId="4FD5182F" w:rsidR="003863E0" w:rsidRPr="007218F5" w:rsidRDefault="003874BF" w:rsidP="007218F5">
      <w:p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lastRenderedPageBreak/>
        <w:t>a</w:t>
      </w:r>
      <w:r w:rsidR="006054A1" w:rsidRPr="007218F5">
        <w:rPr>
          <w:rFonts w:ascii="Rockwell" w:eastAsia="Times New Roman" w:hAnsi="Rockwell" w:cs="Times New Roman"/>
          <w:sz w:val="24"/>
          <w:szCs w:val="24"/>
        </w:rPr>
        <w:t>près</w:t>
      </w:r>
      <w:proofErr w:type="gramEnd"/>
      <w:r w:rsidR="003863E0" w:rsidRPr="007218F5">
        <w:rPr>
          <w:rFonts w:ascii="Rockwell" w:eastAsia="Times New Roman" w:hAnsi="Rockwell" w:cs="Times New Roman"/>
          <w:sz w:val="24"/>
          <w:szCs w:val="24"/>
        </w:rPr>
        <w:t xml:space="preserve"> avoir délibéré co</w:t>
      </w:r>
      <w:r w:rsidR="00F8409B" w:rsidRPr="007218F5">
        <w:rPr>
          <w:rFonts w:ascii="Rockwell" w:eastAsia="Times New Roman" w:hAnsi="Rockwell" w:cs="Times New Roman"/>
          <w:sz w:val="24"/>
          <w:szCs w:val="24"/>
        </w:rPr>
        <w:t>nformément à la règlementation ;</w:t>
      </w:r>
      <w:r w:rsidR="00EC4146" w:rsidRPr="007218F5">
        <w:rPr>
          <w:rFonts w:ascii="Rockwell" w:eastAsia="Times New Roman" w:hAnsi="Rockwell" w:cs="Times New Roman"/>
          <w:sz w:val="24"/>
          <w:szCs w:val="24"/>
        </w:rPr>
        <w:t xml:space="preserve"> </w:t>
      </w:r>
    </w:p>
    <w:p w14:paraId="0034EA4A"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090CBB0E" w14:textId="3D0DA2AF"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rend</w:t>
      </w:r>
      <w:proofErr w:type="gramEnd"/>
      <w:r w:rsidRPr="007218F5">
        <w:rPr>
          <w:rFonts w:ascii="Rockwell" w:eastAsia="Times New Roman" w:hAnsi="Rockwell" w:cs="Times New Roman"/>
          <w:sz w:val="24"/>
          <w:szCs w:val="24"/>
        </w:rPr>
        <w:t xml:space="preserve"> la présente déci</w:t>
      </w:r>
      <w:r w:rsidR="00EF35D6" w:rsidRPr="007218F5">
        <w:rPr>
          <w:rFonts w:ascii="Rockwell" w:eastAsia="Times New Roman" w:hAnsi="Rockwell" w:cs="Times New Roman"/>
          <w:sz w:val="24"/>
          <w:szCs w:val="24"/>
        </w:rPr>
        <w:t>s</w:t>
      </w:r>
      <w:r w:rsidR="00771D00" w:rsidRPr="007218F5">
        <w:rPr>
          <w:rFonts w:ascii="Rockwell" w:eastAsia="Times New Roman" w:hAnsi="Rockwell" w:cs="Times New Roman"/>
          <w:sz w:val="24"/>
          <w:szCs w:val="24"/>
        </w:rPr>
        <w:t xml:space="preserve">ion fondée sur la </w:t>
      </w:r>
      <w:r w:rsidR="006B78C2" w:rsidRPr="007218F5">
        <w:rPr>
          <w:rFonts w:ascii="Rockwell" w:eastAsia="Times New Roman" w:hAnsi="Rockwell" w:cs="Times New Roman"/>
          <w:sz w:val="24"/>
          <w:szCs w:val="24"/>
        </w:rPr>
        <w:t>régularité du</w:t>
      </w:r>
      <w:r w:rsidR="00593029" w:rsidRPr="007218F5">
        <w:rPr>
          <w:rFonts w:ascii="Rockwell" w:eastAsia="Times New Roman" w:hAnsi="Rockwell" w:cs="Times New Roman"/>
          <w:sz w:val="24"/>
          <w:szCs w:val="24"/>
        </w:rPr>
        <w:t xml:space="preserve"> </w:t>
      </w:r>
      <w:r w:rsidRPr="007218F5">
        <w:rPr>
          <w:rFonts w:ascii="Rockwell" w:eastAsia="Times New Roman" w:hAnsi="Rockwell" w:cs="Times New Roman"/>
          <w:sz w:val="24"/>
          <w:szCs w:val="24"/>
        </w:rPr>
        <w:t>recours, les fa</w:t>
      </w:r>
      <w:r w:rsidR="00F8409B" w:rsidRPr="007218F5">
        <w:rPr>
          <w:rFonts w:ascii="Rockwell" w:eastAsia="Times New Roman" w:hAnsi="Rockwell" w:cs="Times New Roman"/>
          <w:sz w:val="24"/>
          <w:szCs w:val="24"/>
        </w:rPr>
        <w:t>its et moyens exposés ci-après ;</w:t>
      </w:r>
      <w:r w:rsidR="00EC4146" w:rsidRPr="007218F5">
        <w:rPr>
          <w:rFonts w:ascii="Rockwell" w:eastAsia="Times New Roman" w:hAnsi="Rockwell" w:cs="Times New Roman"/>
          <w:sz w:val="24"/>
          <w:szCs w:val="24"/>
        </w:rPr>
        <w:t xml:space="preserve"> </w:t>
      </w:r>
    </w:p>
    <w:p w14:paraId="4870B4F8"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26DB6EBE" w14:textId="77777777" w:rsidR="003863E0" w:rsidRPr="007218F5" w:rsidRDefault="003863E0" w:rsidP="007218F5">
      <w:pPr>
        <w:suppressAutoHyphens/>
        <w:autoSpaceDN w:val="0"/>
        <w:spacing w:after="0" w:line="240" w:lineRule="auto"/>
        <w:ind w:right="-113"/>
        <w:jc w:val="both"/>
        <w:textAlignment w:val="baseline"/>
        <w:rPr>
          <w:rFonts w:ascii="Rockwell" w:eastAsia="Calibri" w:hAnsi="Rockwell" w:cs="Times New Roman"/>
          <w:sz w:val="24"/>
          <w:szCs w:val="24"/>
        </w:rPr>
      </w:pPr>
      <w:r w:rsidRPr="007218F5">
        <w:rPr>
          <w:rFonts w:ascii="Rockwell" w:eastAsia="Times New Roman" w:hAnsi="Rockwell" w:cs="Times New Roman"/>
          <w:b/>
          <w:sz w:val="24"/>
          <w:szCs w:val="24"/>
        </w:rPr>
        <w:t>EN LA FORME</w:t>
      </w:r>
      <w:r w:rsidRPr="007218F5">
        <w:rPr>
          <w:rFonts w:ascii="Rockwell" w:eastAsia="Times New Roman" w:hAnsi="Rockwell" w:cs="Times New Roman"/>
          <w:sz w:val="24"/>
          <w:szCs w:val="24"/>
        </w:rPr>
        <w:t> :</w:t>
      </w:r>
    </w:p>
    <w:p w14:paraId="4B3445B7"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i/>
          <w:sz w:val="24"/>
          <w:szCs w:val="24"/>
        </w:rPr>
      </w:pPr>
    </w:p>
    <w:p w14:paraId="2F635D64" w14:textId="4EF39693" w:rsidR="003863E0" w:rsidRPr="007218F5" w:rsidRDefault="003874BF"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7218F5">
        <w:rPr>
          <w:rFonts w:ascii="Rockwell" w:eastAsia="Times New Roman" w:hAnsi="Rockwell" w:cs="Times New Roman"/>
          <w:b/>
          <w:sz w:val="24"/>
          <w:szCs w:val="24"/>
        </w:rPr>
        <w:t>s</w:t>
      </w:r>
      <w:r w:rsidR="006054A1" w:rsidRPr="007218F5">
        <w:rPr>
          <w:rFonts w:ascii="Rockwell" w:eastAsia="Times New Roman" w:hAnsi="Rockwell" w:cs="Times New Roman"/>
          <w:b/>
          <w:sz w:val="24"/>
          <w:szCs w:val="24"/>
        </w:rPr>
        <w:t>ur</w:t>
      </w:r>
      <w:proofErr w:type="gramEnd"/>
      <w:r w:rsidR="003863E0" w:rsidRPr="007218F5">
        <w:rPr>
          <w:rFonts w:ascii="Rockwell" w:eastAsia="Times New Roman" w:hAnsi="Rockwell" w:cs="Times New Roman"/>
          <w:b/>
          <w:sz w:val="24"/>
          <w:szCs w:val="24"/>
        </w:rPr>
        <w:t xml:space="preserve"> la compétence,</w:t>
      </w:r>
      <w:r w:rsidR="00FE7B30" w:rsidRPr="007218F5">
        <w:rPr>
          <w:rFonts w:ascii="Rockwell" w:eastAsia="Times New Roman" w:hAnsi="Rockwell" w:cs="Times New Roman"/>
          <w:b/>
          <w:sz w:val="24"/>
          <w:szCs w:val="24"/>
        </w:rPr>
        <w:t xml:space="preserve"> </w:t>
      </w:r>
    </w:p>
    <w:p w14:paraId="12028BFD"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
    <w:p w14:paraId="06C12767" w14:textId="7E0232BB" w:rsidR="003863E0" w:rsidRPr="007218F5" w:rsidRDefault="003874BF" w:rsidP="007218F5">
      <w:pPr>
        <w:spacing w:after="0" w:line="240" w:lineRule="auto"/>
        <w:jc w:val="both"/>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2327DB" w:rsidRPr="007218F5">
        <w:rPr>
          <w:rFonts w:ascii="Rockwell" w:eastAsia="Times New Roman" w:hAnsi="Rockwell" w:cs="Times New Roman"/>
          <w:sz w:val="24"/>
          <w:szCs w:val="24"/>
        </w:rPr>
        <w:t xml:space="preserve"> que </w:t>
      </w:r>
      <w:r w:rsidR="005F21BA" w:rsidRPr="005F21BA">
        <w:rPr>
          <w:rFonts w:ascii="Rockwell" w:eastAsia="Calibri" w:hAnsi="Rockwell" w:cs="Tahoma"/>
          <w:sz w:val="24"/>
          <w:szCs w:val="24"/>
        </w:rPr>
        <w:t>l’appel d’offres</w:t>
      </w:r>
      <w:r w:rsidR="00113589" w:rsidRPr="00113589">
        <w:rPr>
          <w:rFonts w:ascii="Rockwell" w:eastAsia="Calibri" w:hAnsi="Rockwell" w:cs="Tahoma"/>
          <w:sz w:val="24"/>
          <w:szCs w:val="24"/>
        </w:rPr>
        <w:t xml:space="preserve"> </w:t>
      </w:r>
      <w:r w:rsidR="003863E0" w:rsidRPr="007218F5">
        <w:rPr>
          <w:rFonts w:ascii="Rockwell" w:eastAsia="Times New Roman" w:hAnsi="Rockwell" w:cs="Times New Roman"/>
          <w:sz w:val="24"/>
          <w:szCs w:val="24"/>
        </w:rPr>
        <w:t>sus</w:t>
      </w:r>
      <w:r w:rsidR="0099156E" w:rsidRPr="007218F5">
        <w:rPr>
          <w:rFonts w:ascii="Rockwell" w:eastAsia="Times New Roman" w:hAnsi="Rockwell" w:cs="Times New Roman"/>
          <w:sz w:val="24"/>
          <w:szCs w:val="24"/>
        </w:rPr>
        <w:t xml:space="preserve"> </w:t>
      </w:r>
      <w:r w:rsidR="00802B9E" w:rsidRPr="007218F5">
        <w:rPr>
          <w:rFonts w:ascii="Rockwell" w:eastAsia="Times New Roman" w:hAnsi="Rockwell" w:cs="Times New Roman"/>
          <w:sz w:val="24"/>
          <w:szCs w:val="24"/>
        </w:rPr>
        <w:t>visé</w:t>
      </w:r>
      <w:r w:rsidR="003863E0" w:rsidRPr="007218F5">
        <w:rPr>
          <w:rFonts w:ascii="Rockwell" w:eastAsia="Times New Roman" w:hAnsi="Rockwell" w:cs="Times New Roman"/>
          <w:sz w:val="24"/>
          <w:szCs w:val="24"/>
        </w:rPr>
        <w:t xml:space="preserve"> reste </w:t>
      </w:r>
      <w:r w:rsidR="00802B9E" w:rsidRPr="007218F5">
        <w:rPr>
          <w:rFonts w:ascii="Rockwell" w:eastAsia="Times New Roman" w:hAnsi="Rockwell" w:cs="Times New Roman"/>
          <w:sz w:val="24"/>
          <w:szCs w:val="24"/>
        </w:rPr>
        <w:t>soumis</w:t>
      </w:r>
      <w:r w:rsidR="003863E0" w:rsidRPr="007218F5">
        <w:rPr>
          <w:rFonts w:ascii="Rockwell" w:eastAsia="Times New Roman" w:hAnsi="Rockwell" w:cs="Times New Roman"/>
          <w:sz w:val="24"/>
          <w:szCs w:val="24"/>
        </w:rPr>
        <w:t xml:space="preserve"> aux dispositions du décret n°2017-0049/PRES/PM/MINEFID du 01 février 2017 portant procédures de passation, d’exécution et de règlement des marchés publics et des délégations de service public</w:t>
      </w:r>
      <w:r w:rsidR="00F8409B" w:rsidRPr="007218F5">
        <w:rPr>
          <w:rFonts w:ascii="Rockwell" w:eastAsia="Times New Roman" w:hAnsi="Rockwell" w:cs="Times New Roman"/>
          <w:sz w:val="24"/>
          <w:szCs w:val="24"/>
        </w:rPr>
        <w:t> ;</w:t>
      </w:r>
      <w:r w:rsidR="00FE7B30" w:rsidRPr="007218F5">
        <w:rPr>
          <w:rFonts w:ascii="Rockwell" w:eastAsia="Times New Roman" w:hAnsi="Rockwell" w:cs="Times New Roman"/>
          <w:sz w:val="24"/>
          <w:szCs w:val="24"/>
        </w:rPr>
        <w:t xml:space="preserve"> </w:t>
      </w:r>
    </w:p>
    <w:p w14:paraId="3B1160A0" w14:textId="77777777" w:rsidR="003863E0" w:rsidRPr="007218F5" w:rsidRDefault="003863E0" w:rsidP="007218F5">
      <w:pPr>
        <w:spacing w:after="0" w:line="240" w:lineRule="auto"/>
        <w:jc w:val="both"/>
        <w:rPr>
          <w:rFonts w:ascii="Rockwell" w:eastAsia="Calibri" w:hAnsi="Rockwell" w:cs="Tahoma"/>
          <w:b/>
          <w:sz w:val="24"/>
          <w:szCs w:val="24"/>
        </w:rPr>
      </w:pPr>
    </w:p>
    <w:p w14:paraId="2DC66893" w14:textId="4FAD29DE" w:rsidR="00161DE1" w:rsidRPr="007218F5" w:rsidRDefault="003874BF" w:rsidP="007218F5">
      <w:pPr>
        <w:spacing w:after="0" w:line="240" w:lineRule="auto"/>
        <w:jc w:val="both"/>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3863E0" w:rsidRPr="007218F5">
        <w:rPr>
          <w:rFonts w:ascii="Rockwell" w:eastAsia="Times New Roman" w:hAnsi="Rockwell" w:cs="Times New Roman"/>
          <w:sz w:val="24"/>
          <w:szCs w:val="24"/>
        </w:rPr>
        <w:t xml:space="preserve"> qu’aux termes de l’article 24 du décret n°2017-0050 ci-dessus visé, l’ORD est compétent en matière de litige dans la phase de passation de la commande publique</w:t>
      </w:r>
      <w:r w:rsidR="00F8409B" w:rsidRPr="007218F5">
        <w:rPr>
          <w:rFonts w:ascii="Rockwell" w:eastAsia="Times New Roman" w:hAnsi="Rockwell" w:cs="Times New Roman"/>
          <w:sz w:val="24"/>
          <w:szCs w:val="24"/>
        </w:rPr>
        <w:t> ;</w:t>
      </w:r>
      <w:r w:rsidR="00FE7B30" w:rsidRPr="007218F5">
        <w:rPr>
          <w:rFonts w:ascii="Rockwell" w:eastAsia="Times New Roman" w:hAnsi="Rockwell" w:cs="Times New Roman"/>
          <w:sz w:val="24"/>
          <w:szCs w:val="24"/>
        </w:rPr>
        <w:t xml:space="preserve"> </w:t>
      </w:r>
    </w:p>
    <w:p w14:paraId="2786A365" w14:textId="77777777" w:rsidR="00161DE1" w:rsidRPr="007218F5" w:rsidRDefault="00161DE1" w:rsidP="007218F5">
      <w:pPr>
        <w:spacing w:after="0" w:line="240" w:lineRule="auto"/>
        <w:jc w:val="both"/>
        <w:rPr>
          <w:rFonts w:ascii="Rockwell" w:eastAsia="Times New Roman" w:hAnsi="Rockwell" w:cs="Times New Roman"/>
          <w:sz w:val="24"/>
          <w:szCs w:val="24"/>
        </w:rPr>
      </w:pPr>
    </w:p>
    <w:p w14:paraId="6525C653" w14:textId="6C3EE5CC" w:rsidR="00FB3B9F" w:rsidRPr="007218F5" w:rsidRDefault="003874BF" w:rsidP="007218F5">
      <w:pPr>
        <w:spacing w:after="0" w:line="240" w:lineRule="auto"/>
        <w:jc w:val="both"/>
        <w:rPr>
          <w:rFonts w:ascii="Rockwell" w:eastAsia="Calibri" w:hAnsi="Rockwell" w:cs="Times New Roman"/>
          <w:sz w:val="24"/>
          <w:szCs w:val="24"/>
          <w:lang w:eastAsia="en-US"/>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3863E0" w:rsidRPr="007218F5">
        <w:rPr>
          <w:rFonts w:ascii="Rockwell" w:eastAsia="Times New Roman" w:hAnsi="Rockwell" w:cs="Times New Roman"/>
          <w:sz w:val="24"/>
          <w:szCs w:val="24"/>
        </w:rPr>
        <w:t xml:space="preserve"> que le</w:t>
      </w:r>
      <w:r w:rsidR="00584CB9" w:rsidRPr="007218F5">
        <w:rPr>
          <w:rFonts w:ascii="Rockwell" w:eastAsia="Times New Roman" w:hAnsi="Rockwell" w:cs="Times New Roman"/>
          <w:sz w:val="24"/>
          <w:szCs w:val="24"/>
        </w:rPr>
        <w:t xml:space="preserve"> recours concerne</w:t>
      </w:r>
      <w:r w:rsidR="003863E0" w:rsidRPr="007218F5">
        <w:rPr>
          <w:rFonts w:ascii="Rockwell" w:eastAsia="Times New Roman" w:hAnsi="Rockwell" w:cs="Times New Roman"/>
          <w:sz w:val="24"/>
          <w:szCs w:val="24"/>
        </w:rPr>
        <w:t xml:space="preserve"> la contestation</w:t>
      </w:r>
      <w:r w:rsidR="00EF23F5" w:rsidRPr="007218F5">
        <w:rPr>
          <w:rFonts w:ascii="Rockwell" w:hAnsi="Rockwell"/>
          <w:sz w:val="24"/>
          <w:szCs w:val="24"/>
        </w:rPr>
        <w:t xml:space="preserve"> </w:t>
      </w:r>
      <w:r w:rsidR="008D5B3C" w:rsidRPr="007218F5">
        <w:rPr>
          <w:rFonts w:ascii="Rockwell" w:eastAsia="Calibri" w:hAnsi="Rockwell" w:cs="Times New Roman"/>
          <w:sz w:val="24"/>
          <w:szCs w:val="24"/>
          <w:lang w:eastAsia="en-US"/>
        </w:rPr>
        <w:t>des</w:t>
      </w:r>
      <w:r w:rsidR="007B3909" w:rsidRPr="007218F5">
        <w:rPr>
          <w:rFonts w:ascii="Rockwell" w:eastAsia="Calibri" w:hAnsi="Rockwell" w:cs="Times New Roman"/>
          <w:sz w:val="24"/>
          <w:szCs w:val="24"/>
          <w:lang w:eastAsia="en-US"/>
        </w:rPr>
        <w:t xml:space="preserve"> résultats provisoires de </w:t>
      </w:r>
      <w:r w:rsidR="005F21BA" w:rsidRPr="005F21BA">
        <w:rPr>
          <w:rFonts w:ascii="Rockwell" w:eastAsia="Calibri" w:hAnsi="Rockwell" w:cs="Tahoma"/>
          <w:sz w:val="24"/>
          <w:szCs w:val="24"/>
        </w:rPr>
        <w:t>l’appel d’offres ouvert n°BF-ANPTIC-251466-GO-RBF pour l’acquisition de matériel informatique au profit du projet e-Burkina</w:t>
      </w:r>
      <w:r w:rsidR="002255A1" w:rsidRPr="007218F5">
        <w:rPr>
          <w:rFonts w:ascii="Rockwell" w:eastAsia="Calibri" w:hAnsi="Rockwell" w:cs="Times New Roman"/>
          <w:sz w:val="24"/>
          <w:szCs w:val="24"/>
          <w:lang w:eastAsia="en-US"/>
        </w:rPr>
        <w:t>;</w:t>
      </w:r>
    </w:p>
    <w:p w14:paraId="7CB0AD39" w14:textId="77777777" w:rsidR="00E53679" w:rsidRPr="007218F5" w:rsidRDefault="00E53679" w:rsidP="007218F5">
      <w:pPr>
        <w:spacing w:after="0" w:line="240" w:lineRule="auto"/>
        <w:jc w:val="both"/>
        <w:rPr>
          <w:rFonts w:ascii="Rockwell" w:eastAsia="Calibri" w:hAnsi="Rockwell" w:cs="Times New Roman"/>
          <w:sz w:val="24"/>
          <w:szCs w:val="24"/>
          <w:lang w:eastAsia="en-US"/>
        </w:rPr>
      </w:pPr>
    </w:p>
    <w:p w14:paraId="260A5A3A" w14:textId="2C98C066" w:rsidR="003863E0" w:rsidRPr="007218F5" w:rsidRDefault="003874BF" w:rsidP="007218F5">
      <w:pPr>
        <w:spacing w:after="0" w:line="240" w:lineRule="auto"/>
        <w:jc w:val="both"/>
        <w:rPr>
          <w:rFonts w:ascii="Rockwell" w:eastAsia="Calibri" w:hAnsi="Rockwell" w:cs="Times New Roman"/>
          <w:sz w:val="24"/>
          <w:szCs w:val="24"/>
          <w:lang w:eastAsia="en-US"/>
        </w:rPr>
      </w:pPr>
      <w:proofErr w:type="gramStart"/>
      <w:r w:rsidRPr="007218F5">
        <w:rPr>
          <w:rFonts w:ascii="Rockwell" w:eastAsia="Times New Roman" w:hAnsi="Rockwell" w:cs="Times New Roman"/>
          <w:sz w:val="24"/>
          <w:szCs w:val="24"/>
        </w:rPr>
        <w:t>q</w:t>
      </w:r>
      <w:r w:rsidR="006054A1" w:rsidRPr="007218F5">
        <w:rPr>
          <w:rFonts w:ascii="Rockwell" w:eastAsia="Times New Roman" w:hAnsi="Rockwell" w:cs="Times New Roman"/>
          <w:sz w:val="24"/>
          <w:szCs w:val="24"/>
        </w:rPr>
        <w:t>u’il</w:t>
      </w:r>
      <w:proofErr w:type="gramEnd"/>
      <w:r w:rsidR="00904A13" w:rsidRPr="007218F5">
        <w:rPr>
          <w:rFonts w:ascii="Rockwell" w:eastAsia="Times New Roman" w:hAnsi="Rockwell" w:cs="Times New Roman"/>
          <w:sz w:val="24"/>
          <w:szCs w:val="24"/>
        </w:rPr>
        <w:t xml:space="preserve"> y a lieu de dire que l’ORD est compétent pour en connaitre ;</w:t>
      </w:r>
      <w:r w:rsidR="00745C5D" w:rsidRPr="007218F5">
        <w:rPr>
          <w:rFonts w:ascii="Rockwell" w:eastAsia="Times New Roman" w:hAnsi="Rockwell" w:cs="Times New Roman"/>
          <w:sz w:val="24"/>
          <w:szCs w:val="24"/>
        </w:rPr>
        <w:t xml:space="preserve"> </w:t>
      </w:r>
    </w:p>
    <w:p w14:paraId="7274401C" w14:textId="77777777" w:rsidR="00904A13" w:rsidRPr="007218F5" w:rsidRDefault="00904A13" w:rsidP="007218F5">
      <w:pPr>
        <w:spacing w:after="0" w:line="240" w:lineRule="auto"/>
        <w:jc w:val="both"/>
        <w:rPr>
          <w:rFonts w:ascii="Rockwell" w:eastAsia="Times New Roman" w:hAnsi="Rockwell" w:cs="Times New Roman"/>
          <w:sz w:val="24"/>
          <w:szCs w:val="24"/>
        </w:rPr>
      </w:pPr>
    </w:p>
    <w:p w14:paraId="76341AF7" w14:textId="71E46CA7" w:rsidR="003863E0" w:rsidRPr="007218F5" w:rsidRDefault="00406B8B" w:rsidP="007218F5">
      <w:pPr>
        <w:spacing w:after="0" w:line="240" w:lineRule="auto"/>
        <w:jc w:val="both"/>
        <w:rPr>
          <w:rFonts w:ascii="Rockwell" w:eastAsia="Times New Roman" w:hAnsi="Rockwell" w:cs="Times New Roman"/>
          <w:b/>
          <w:sz w:val="24"/>
          <w:szCs w:val="24"/>
        </w:rPr>
      </w:pPr>
      <w:proofErr w:type="gramStart"/>
      <w:r w:rsidRPr="007218F5">
        <w:rPr>
          <w:rFonts w:ascii="Rockwell" w:eastAsia="Times New Roman" w:hAnsi="Rockwell" w:cs="Times New Roman"/>
          <w:b/>
          <w:sz w:val="24"/>
          <w:szCs w:val="24"/>
        </w:rPr>
        <w:t>s</w:t>
      </w:r>
      <w:r w:rsidR="006054A1" w:rsidRPr="007218F5">
        <w:rPr>
          <w:rFonts w:ascii="Rockwell" w:eastAsia="Times New Roman" w:hAnsi="Rockwell" w:cs="Times New Roman"/>
          <w:b/>
          <w:sz w:val="24"/>
          <w:szCs w:val="24"/>
        </w:rPr>
        <w:t>ur</w:t>
      </w:r>
      <w:proofErr w:type="gramEnd"/>
      <w:r w:rsidR="003863E0" w:rsidRPr="007218F5">
        <w:rPr>
          <w:rFonts w:ascii="Rockwell" w:eastAsia="Times New Roman" w:hAnsi="Rockwell" w:cs="Times New Roman"/>
          <w:b/>
          <w:sz w:val="24"/>
          <w:szCs w:val="24"/>
        </w:rPr>
        <w:t xml:space="preserve"> la recevabilité,</w:t>
      </w:r>
      <w:r w:rsidR="00FE7B30" w:rsidRPr="007218F5">
        <w:rPr>
          <w:rFonts w:ascii="Rockwell" w:eastAsia="Times New Roman" w:hAnsi="Rockwell" w:cs="Times New Roman"/>
          <w:b/>
          <w:sz w:val="24"/>
          <w:szCs w:val="24"/>
        </w:rPr>
        <w:t xml:space="preserve"> </w:t>
      </w:r>
    </w:p>
    <w:p w14:paraId="47FB62E7" w14:textId="77777777" w:rsidR="003863E0" w:rsidRPr="007218F5" w:rsidRDefault="003863E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20E046C" w14:textId="7802650C" w:rsidR="003863E0" w:rsidRPr="007218F5" w:rsidRDefault="00406B8B"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w:t>
      </w:r>
      <w:r w:rsidR="006054A1" w:rsidRPr="007218F5">
        <w:rPr>
          <w:rFonts w:ascii="Rockwell" w:eastAsia="Times New Roman" w:hAnsi="Rockwell" w:cs="Times New Roman"/>
          <w:sz w:val="24"/>
          <w:szCs w:val="24"/>
        </w:rPr>
        <w:t>onsidérant</w:t>
      </w:r>
      <w:proofErr w:type="gramEnd"/>
      <w:r w:rsidR="003863E0" w:rsidRPr="007218F5">
        <w:rPr>
          <w:rFonts w:ascii="Rockwell" w:eastAsia="Times New Roman" w:hAnsi="Rockwell" w:cs="Times New Roman"/>
          <w:sz w:val="24"/>
          <w:szCs w:val="24"/>
        </w:rPr>
        <w:t xml:space="preserve"> qu’aux termes de l’article 26 de la loi n°039-2016/AN du 02 décembre 2016 portant règlementation générale de la commande publique susvisée « Les délais de passation, de contrôle et de règlement de différends relatifs aux commandes pu</w:t>
      </w:r>
      <w:r w:rsidR="00904A13" w:rsidRPr="007218F5">
        <w:rPr>
          <w:rFonts w:ascii="Rockwell" w:eastAsia="Times New Roman" w:hAnsi="Rockwell" w:cs="Times New Roman"/>
          <w:sz w:val="24"/>
          <w:szCs w:val="24"/>
        </w:rPr>
        <w:t>bliques sont fixés comme suit :</w:t>
      </w:r>
    </w:p>
    <w:p w14:paraId="3ECC682B" w14:textId="77777777" w:rsidR="003863E0" w:rsidRPr="007218F5" w:rsidRDefault="003863E0" w:rsidP="007218F5">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w:t>
      </w:r>
    </w:p>
    <w:p w14:paraId="42C517A8" w14:textId="4C4F4C9C" w:rsidR="003863E0" w:rsidRPr="007218F5" w:rsidRDefault="003863E0" w:rsidP="007218F5">
      <w:pPr>
        <w:numPr>
          <w:ilvl w:val="0"/>
          <w:numId w:val="2"/>
        </w:numPr>
        <w:suppressAutoHyphens/>
        <w:autoSpaceDN w:val="0"/>
        <w:spacing w:after="0" w:line="240" w:lineRule="auto"/>
        <w:ind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pour le recours des candidats et soumissionnaires auprès de l'autorité contractante ou devant l'instance de recours non juridictionnel, selon qu'ils exercent un recours préalable devant l'autorité contractante qui est facultatif ou un recours, directement devant l'instance de recours non juridictionnel: deux jours ouvrables à compter du lendemain de la publication de l'avis d'appel à concurrence ou des résultats des travaux de la commission d'attribution des marchés ou de la réception de la l</w:t>
      </w:r>
      <w:r w:rsidR="004754AF" w:rsidRPr="007218F5">
        <w:rPr>
          <w:rFonts w:ascii="Rockwell" w:eastAsia="Times New Roman" w:hAnsi="Rockwell" w:cs="Times New Roman"/>
          <w:sz w:val="24"/>
          <w:szCs w:val="24"/>
        </w:rPr>
        <w:t>ettre d'invitation selon le cas ;</w:t>
      </w:r>
    </w:p>
    <w:p w14:paraId="1E29604D" w14:textId="13C00D70" w:rsidR="003863E0" w:rsidRPr="007218F5"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En cas d'exercice de recours préalable devant l'autorité contractante, celle-ci répond aux candidats ou soumissionnaires requérants dans les deux jours ou</w:t>
      </w:r>
      <w:r w:rsidR="004754AF" w:rsidRPr="007218F5">
        <w:rPr>
          <w:rFonts w:ascii="Rockwell" w:eastAsia="Times New Roman" w:hAnsi="Rockwell" w:cs="Times New Roman"/>
          <w:sz w:val="24"/>
          <w:szCs w:val="24"/>
        </w:rPr>
        <w:t>vrables à compter de sa saisine ;</w:t>
      </w:r>
    </w:p>
    <w:p w14:paraId="6DDE8B21" w14:textId="77777777" w:rsidR="0011749D" w:rsidRDefault="0011749D"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662E5842" w14:textId="4DA5D4B9" w:rsidR="003863E0" w:rsidRPr="007218F5" w:rsidRDefault="003863E0"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xml:space="preserve">Lorsque la réponse de l'autorité contractante est insatisfaisante ou lorsqu'elle ne répond pas dans le délai qui lui est imparti, les candidats ou soumissionnaires disposent de deux jours ouvrables à compter de l'échéance du délai imparti à l'autorité contractante, pour saisir l'instance </w:t>
      </w:r>
      <w:r w:rsidR="003C401E" w:rsidRPr="007218F5">
        <w:rPr>
          <w:rFonts w:ascii="Rockwell" w:eastAsia="Times New Roman" w:hAnsi="Rockwell" w:cs="Times New Roman"/>
          <w:sz w:val="24"/>
          <w:szCs w:val="24"/>
        </w:rPr>
        <w:t>de recours non juridictionnel ;</w:t>
      </w:r>
    </w:p>
    <w:p w14:paraId="1E9C23E6" w14:textId="77777777" w:rsidR="002C4D78" w:rsidRPr="007218F5" w:rsidRDefault="002C4D78" w:rsidP="007218F5">
      <w:pPr>
        <w:suppressAutoHyphens/>
        <w:autoSpaceDN w:val="0"/>
        <w:spacing w:after="0" w:line="240" w:lineRule="auto"/>
        <w:ind w:left="720" w:right="-113"/>
        <w:contextualSpacing/>
        <w:jc w:val="both"/>
        <w:textAlignment w:val="baseline"/>
        <w:rPr>
          <w:rFonts w:ascii="Rockwell" w:eastAsia="Times New Roman" w:hAnsi="Rockwell" w:cs="Times New Roman"/>
          <w:sz w:val="24"/>
          <w:szCs w:val="24"/>
        </w:rPr>
      </w:pPr>
    </w:p>
    <w:p w14:paraId="330CC38F" w14:textId="67D7FBDB" w:rsidR="00E547F0" w:rsidRPr="007218F5" w:rsidRDefault="008352C9" w:rsidP="007218F5">
      <w:pPr>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lastRenderedPageBreak/>
        <w:t xml:space="preserve">considérant que </w:t>
      </w:r>
      <w:r w:rsidR="00807CF0" w:rsidRPr="007218F5">
        <w:rPr>
          <w:rFonts w:ascii="Rockwell" w:eastAsia="Times New Roman" w:hAnsi="Rockwell" w:cs="Times New Roman"/>
          <w:sz w:val="24"/>
          <w:szCs w:val="24"/>
        </w:rPr>
        <w:t xml:space="preserve">les résultats provisoires de </w:t>
      </w:r>
      <w:r w:rsidR="005F21BA" w:rsidRPr="005F21BA">
        <w:rPr>
          <w:rFonts w:ascii="Rockwell" w:eastAsia="Calibri" w:hAnsi="Rockwell" w:cs="Tahoma"/>
          <w:sz w:val="24"/>
          <w:szCs w:val="24"/>
        </w:rPr>
        <w:t>l’appel d’offres</w:t>
      </w:r>
      <w:r w:rsidR="00113589" w:rsidRPr="00113589">
        <w:rPr>
          <w:rFonts w:ascii="Rockwell" w:eastAsia="Calibri" w:hAnsi="Rockwell" w:cs="Tahoma"/>
          <w:sz w:val="24"/>
          <w:szCs w:val="24"/>
        </w:rPr>
        <w:t xml:space="preserve"> </w:t>
      </w:r>
      <w:r w:rsidR="00B043F4" w:rsidRPr="007218F5">
        <w:rPr>
          <w:rFonts w:ascii="Rockwell" w:eastAsia="Times New Roman" w:hAnsi="Rockwell" w:cs="Times New Roman"/>
          <w:sz w:val="24"/>
          <w:szCs w:val="24"/>
        </w:rPr>
        <w:t>ci-dessus cité</w:t>
      </w:r>
      <w:r w:rsidRPr="007218F5">
        <w:rPr>
          <w:rFonts w:ascii="Rockwell" w:eastAsia="Times New Roman" w:hAnsi="Rockwell" w:cs="Times New Roman"/>
          <w:sz w:val="24"/>
          <w:szCs w:val="24"/>
        </w:rPr>
        <w:t xml:space="preserve"> ont été publiés dans le quotidien des marchés publics n°</w:t>
      </w:r>
      <w:r w:rsidR="00F302A8" w:rsidRPr="007218F5">
        <w:rPr>
          <w:rFonts w:ascii="Rockwell" w:eastAsia="Times New Roman" w:hAnsi="Rockwell" w:cs="Times New Roman"/>
          <w:sz w:val="24"/>
          <w:szCs w:val="24"/>
        </w:rPr>
        <w:t>33</w:t>
      </w:r>
      <w:r w:rsidR="005F21BA">
        <w:rPr>
          <w:rFonts w:ascii="Rockwell" w:eastAsia="Times New Roman" w:hAnsi="Rockwell" w:cs="Times New Roman"/>
          <w:sz w:val="24"/>
          <w:szCs w:val="24"/>
        </w:rPr>
        <w:t>73</w:t>
      </w:r>
      <w:r w:rsidR="00FA6F75" w:rsidRPr="007218F5">
        <w:rPr>
          <w:rFonts w:ascii="Rockwell" w:eastAsia="Times New Roman" w:hAnsi="Rockwell" w:cs="Times New Roman"/>
          <w:sz w:val="24"/>
          <w:szCs w:val="24"/>
        </w:rPr>
        <w:t xml:space="preserve"> </w:t>
      </w:r>
      <w:r w:rsidR="005621B3" w:rsidRPr="007218F5">
        <w:rPr>
          <w:rFonts w:ascii="Rockwell" w:eastAsia="Times New Roman" w:hAnsi="Rockwell" w:cs="Times New Roman"/>
          <w:sz w:val="24"/>
          <w:szCs w:val="24"/>
        </w:rPr>
        <w:t>du</w:t>
      </w:r>
      <w:r w:rsidR="00AB497A" w:rsidRPr="007218F5">
        <w:rPr>
          <w:rFonts w:ascii="Rockwell" w:eastAsia="Times New Roman" w:hAnsi="Rockwell" w:cs="Times New Roman"/>
          <w:sz w:val="24"/>
          <w:szCs w:val="24"/>
        </w:rPr>
        <w:t xml:space="preserve"> </w:t>
      </w:r>
      <w:r w:rsidR="005F21BA">
        <w:rPr>
          <w:rFonts w:ascii="Rockwell" w:eastAsia="Times New Roman" w:hAnsi="Rockwell" w:cs="Times New Roman"/>
          <w:sz w:val="24"/>
          <w:szCs w:val="24"/>
        </w:rPr>
        <w:t>mar</w:t>
      </w:r>
      <w:r w:rsidR="00444D71">
        <w:rPr>
          <w:rFonts w:ascii="Rockwell" w:eastAsia="Times New Roman" w:hAnsi="Rockwell" w:cs="Times New Roman"/>
          <w:sz w:val="24"/>
          <w:szCs w:val="24"/>
        </w:rPr>
        <w:t xml:space="preserve">di </w:t>
      </w:r>
      <w:r w:rsidR="005F21BA">
        <w:rPr>
          <w:rFonts w:ascii="Rockwell" w:eastAsia="Times New Roman" w:hAnsi="Rockwell" w:cs="Times New Roman"/>
          <w:sz w:val="24"/>
          <w:szCs w:val="24"/>
        </w:rPr>
        <w:t>07</w:t>
      </w:r>
      <w:r w:rsidR="00CF4D58">
        <w:rPr>
          <w:rFonts w:ascii="Rockwell" w:eastAsia="Times New Roman" w:hAnsi="Rockwell" w:cs="Times New Roman"/>
          <w:sz w:val="24"/>
          <w:szCs w:val="24"/>
        </w:rPr>
        <w:t xml:space="preserve"> </w:t>
      </w:r>
      <w:r w:rsidR="007F7573">
        <w:rPr>
          <w:rFonts w:ascii="Rockwell" w:eastAsia="Times New Roman" w:hAnsi="Rockwell" w:cs="Times New Roman"/>
          <w:sz w:val="24"/>
          <w:szCs w:val="24"/>
        </w:rPr>
        <w:t>juin</w:t>
      </w:r>
      <w:r w:rsidR="00444D71">
        <w:rPr>
          <w:rFonts w:ascii="Rockwell" w:eastAsia="Times New Roman" w:hAnsi="Rockwell" w:cs="Times New Roman"/>
          <w:sz w:val="24"/>
          <w:szCs w:val="24"/>
        </w:rPr>
        <w:t xml:space="preserve"> </w:t>
      </w:r>
      <w:r w:rsidR="00E53679" w:rsidRPr="007218F5">
        <w:rPr>
          <w:rFonts w:ascii="Rockwell" w:eastAsia="Times New Roman" w:hAnsi="Rockwell" w:cs="Times New Roman"/>
          <w:sz w:val="24"/>
          <w:szCs w:val="24"/>
        </w:rPr>
        <w:t>2022</w:t>
      </w:r>
      <w:r w:rsidR="00923F16" w:rsidRPr="007218F5">
        <w:rPr>
          <w:rFonts w:ascii="Rockwell" w:hAnsi="Rockwell"/>
          <w:sz w:val="24"/>
          <w:szCs w:val="24"/>
        </w:rPr>
        <w:t xml:space="preserve">, </w:t>
      </w:r>
      <w:r w:rsidR="00FC1AAE" w:rsidRPr="007218F5">
        <w:rPr>
          <w:rFonts w:ascii="Rockwell" w:eastAsia="Times New Roman" w:hAnsi="Rockwell" w:cs="Times New Roman"/>
          <w:sz w:val="24"/>
          <w:szCs w:val="24"/>
        </w:rPr>
        <w:t>et que le délai de recours auprès</w:t>
      </w:r>
      <w:r w:rsidR="00923F16" w:rsidRPr="007218F5">
        <w:rPr>
          <w:rFonts w:ascii="Rockwell" w:hAnsi="Rockwell"/>
          <w:sz w:val="24"/>
          <w:szCs w:val="24"/>
        </w:rPr>
        <w:t xml:space="preserve"> de l’autorité contractante </w:t>
      </w:r>
      <w:r w:rsidR="00B54971" w:rsidRPr="007218F5">
        <w:rPr>
          <w:rFonts w:ascii="Rockwell" w:hAnsi="Rockwell"/>
          <w:sz w:val="24"/>
          <w:szCs w:val="24"/>
        </w:rPr>
        <w:t xml:space="preserve">ou de l’ORD </w:t>
      </w:r>
      <w:r w:rsidR="004E5F12" w:rsidRPr="007218F5">
        <w:rPr>
          <w:rFonts w:ascii="Rockwell" w:hAnsi="Rockwell"/>
          <w:sz w:val="24"/>
          <w:szCs w:val="24"/>
        </w:rPr>
        <w:t>courait jusqu’au</w:t>
      </w:r>
      <w:r w:rsidR="00064A1D" w:rsidRPr="007218F5">
        <w:rPr>
          <w:rFonts w:ascii="Rockwell" w:hAnsi="Rockwell"/>
          <w:sz w:val="24"/>
          <w:szCs w:val="24"/>
        </w:rPr>
        <w:t xml:space="preserve"> </w:t>
      </w:r>
      <w:r w:rsidR="00046563">
        <w:rPr>
          <w:rFonts w:ascii="Rockwell" w:hAnsi="Rockwell"/>
          <w:sz w:val="24"/>
          <w:szCs w:val="24"/>
        </w:rPr>
        <w:t>jeu</w:t>
      </w:r>
      <w:r w:rsidR="007E05FE">
        <w:rPr>
          <w:rFonts w:ascii="Rockwell" w:hAnsi="Rockwell"/>
          <w:sz w:val="24"/>
          <w:szCs w:val="24"/>
        </w:rPr>
        <w:t xml:space="preserve">di </w:t>
      </w:r>
      <w:r w:rsidR="00046563">
        <w:rPr>
          <w:rFonts w:ascii="Rockwell" w:hAnsi="Rockwell"/>
          <w:sz w:val="24"/>
          <w:szCs w:val="24"/>
        </w:rPr>
        <w:t>09</w:t>
      </w:r>
      <w:r w:rsidR="00E8630D">
        <w:rPr>
          <w:rFonts w:ascii="Rockwell" w:hAnsi="Rockwell"/>
          <w:sz w:val="24"/>
          <w:szCs w:val="24"/>
        </w:rPr>
        <w:t xml:space="preserve"> juin</w:t>
      </w:r>
      <w:r w:rsidR="00B76C11" w:rsidRPr="007218F5">
        <w:rPr>
          <w:rFonts w:ascii="Rockwell" w:hAnsi="Rockwell"/>
          <w:sz w:val="24"/>
          <w:szCs w:val="24"/>
        </w:rPr>
        <w:t xml:space="preserve"> </w:t>
      </w:r>
      <w:r w:rsidR="00E53679" w:rsidRPr="007218F5">
        <w:rPr>
          <w:rFonts w:ascii="Rockwell" w:hAnsi="Rockwell"/>
          <w:sz w:val="24"/>
          <w:szCs w:val="24"/>
        </w:rPr>
        <w:t>2022</w:t>
      </w:r>
      <w:r w:rsidR="0070352F" w:rsidRPr="007218F5">
        <w:rPr>
          <w:rFonts w:ascii="Rockwell" w:eastAsia="Times New Roman" w:hAnsi="Rockwell" w:cs="Times New Roman"/>
          <w:sz w:val="24"/>
          <w:szCs w:val="24"/>
        </w:rPr>
        <w:t>;</w:t>
      </w:r>
      <w:r w:rsidR="00E476D7" w:rsidRPr="007218F5">
        <w:rPr>
          <w:rFonts w:ascii="Rockwell" w:eastAsia="Times New Roman" w:hAnsi="Rockwell" w:cs="Times New Roman"/>
          <w:sz w:val="24"/>
          <w:szCs w:val="24"/>
        </w:rPr>
        <w:t xml:space="preserve"> </w:t>
      </w:r>
      <w:r w:rsidR="00916230" w:rsidRPr="007218F5">
        <w:rPr>
          <w:rFonts w:ascii="Rockwell" w:eastAsia="Times New Roman" w:hAnsi="Rockwell" w:cs="Times New Roman"/>
          <w:sz w:val="24"/>
          <w:szCs w:val="24"/>
        </w:rPr>
        <w:t>que</w:t>
      </w:r>
      <w:r w:rsidR="002B321D" w:rsidRPr="007218F5">
        <w:rPr>
          <w:rFonts w:ascii="Rockwell" w:eastAsia="Calibri" w:hAnsi="Rockwell" w:cs="Tahoma"/>
          <w:sz w:val="24"/>
          <w:szCs w:val="24"/>
        </w:rPr>
        <w:t xml:space="preserve"> </w:t>
      </w:r>
      <w:r w:rsidR="005F21BA">
        <w:rPr>
          <w:rFonts w:ascii="Rockwell" w:eastAsia="Calibri" w:hAnsi="Rockwell" w:cs="Tahoma"/>
          <w:sz w:val="24"/>
          <w:szCs w:val="24"/>
        </w:rPr>
        <w:t>le</w:t>
      </w:r>
      <w:r w:rsidR="005F21BA" w:rsidRPr="005F21BA">
        <w:rPr>
          <w:rFonts w:ascii="Rockwell" w:eastAsia="Calibri" w:hAnsi="Rockwell" w:cs="Tahoma"/>
          <w:sz w:val="24"/>
          <w:szCs w:val="24"/>
        </w:rPr>
        <w:t xml:space="preserve"> Groupement PIXELS-BF-BF/TECHNICOM</w:t>
      </w:r>
      <w:r w:rsidR="00D3366C" w:rsidRPr="00D3366C">
        <w:rPr>
          <w:rFonts w:ascii="Rockwell" w:eastAsia="Calibri" w:hAnsi="Rockwell" w:cs="Tahoma"/>
          <w:sz w:val="24"/>
          <w:szCs w:val="24"/>
        </w:rPr>
        <w:t xml:space="preserve"> </w:t>
      </w:r>
      <w:r w:rsidR="00395C68" w:rsidRPr="007218F5">
        <w:rPr>
          <w:rFonts w:ascii="Rockwell" w:eastAsia="Times New Roman" w:hAnsi="Rockwell" w:cs="Times New Roman"/>
          <w:sz w:val="24"/>
          <w:szCs w:val="24"/>
        </w:rPr>
        <w:t xml:space="preserve">a </w:t>
      </w:r>
      <w:r w:rsidR="007B693D" w:rsidRPr="007218F5">
        <w:rPr>
          <w:rFonts w:ascii="Rockwell" w:eastAsia="Times New Roman" w:hAnsi="Rockwell" w:cs="Times New Roman"/>
          <w:sz w:val="24"/>
          <w:szCs w:val="24"/>
        </w:rPr>
        <w:t xml:space="preserve">saisi l’ORD par lettre en date du </w:t>
      </w:r>
      <w:r w:rsidR="007E05FE">
        <w:rPr>
          <w:rFonts w:ascii="Rockwell" w:eastAsia="Times New Roman" w:hAnsi="Rockwell" w:cs="Times New Roman"/>
          <w:sz w:val="24"/>
          <w:szCs w:val="24"/>
        </w:rPr>
        <w:t>jeudi 09</w:t>
      </w:r>
      <w:r w:rsidR="00BC1514" w:rsidRPr="00BC1514">
        <w:rPr>
          <w:rFonts w:ascii="Rockwell" w:eastAsia="Times New Roman" w:hAnsi="Rockwell" w:cs="Times New Roman"/>
          <w:sz w:val="24"/>
          <w:szCs w:val="24"/>
        </w:rPr>
        <w:t xml:space="preserve"> juin </w:t>
      </w:r>
      <w:r w:rsidR="005A6A90" w:rsidRPr="007218F5">
        <w:rPr>
          <w:rFonts w:ascii="Rockwell" w:eastAsia="Times New Roman" w:hAnsi="Rockwell" w:cs="Times New Roman"/>
          <w:sz w:val="24"/>
          <w:szCs w:val="24"/>
        </w:rPr>
        <w:t>2022</w:t>
      </w:r>
      <w:r w:rsidR="007B693D" w:rsidRPr="007218F5">
        <w:rPr>
          <w:rFonts w:ascii="Rockwell" w:eastAsia="Times New Roman" w:hAnsi="Rockwell" w:cs="Times New Roman"/>
          <w:sz w:val="24"/>
          <w:szCs w:val="24"/>
        </w:rPr>
        <w:t>; que par ailleurs, le recours est conforme aux autres conditions de recevabilité prévues à l’article 28 du décret n°</w:t>
      </w:r>
      <w:r w:rsidR="00EC235C" w:rsidRPr="007218F5">
        <w:rPr>
          <w:rFonts w:ascii="Rockwell" w:eastAsia="Times New Roman" w:hAnsi="Rockwell" w:cs="Times New Roman"/>
          <w:sz w:val="24"/>
          <w:szCs w:val="24"/>
        </w:rPr>
        <w:t>2017-0050/PRES/PM/MINEFID du 1</w:t>
      </w:r>
      <w:r w:rsidR="00EC235C" w:rsidRPr="007218F5">
        <w:rPr>
          <w:rFonts w:ascii="Rockwell" w:eastAsia="Times New Roman" w:hAnsi="Rockwell" w:cs="Times New Roman"/>
          <w:sz w:val="24"/>
          <w:szCs w:val="24"/>
          <w:vertAlign w:val="superscript"/>
        </w:rPr>
        <w:t>er</w:t>
      </w:r>
      <w:r w:rsidR="007B693D" w:rsidRPr="007218F5">
        <w:rPr>
          <w:rFonts w:ascii="Rockwell" w:eastAsia="Times New Roman" w:hAnsi="Rockwell" w:cs="Times New Roman"/>
          <w:sz w:val="24"/>
          <w:szCs w:val="24"/>
        </w:rPr>
        <w:t xml:space="preserve"> février 2017 portant attributions, organisation et fonctionnement de l’Autorité de régulation de la commande publique ;</w:t>
      </w:r>
      <w:r w:rsidR="009E7B5C" w:rsidRPr="007218F5">
        <w:rPr>
          <w:rFonts w:ascii="Rockwell" w:eastAsia="Times New Roman" w:hAnsi="Rockwell" w:cs="Times New Roman"/>
          <w:sz w:val="24"/>
          <w:szCs w:val="24"/>
        </w:rPr>
        <w:t xml:space="preserve"> </w:t>
      </w:r>
    </w:p>
    <w:p w14:paraId="08BE3A16" w14:textId="77777777" w:rsidR="009E7B5C" w:rsidRPr="007218F5" w:rsidRDefault="009E7B5C" w:rsidP="007218F5">
      <w:pPr>
        <w:spacing w:after="0" w:line="240" w:lineRule="auto"/>
        <w:jc w:val="both"/>
        <w:rPr>
          <w:rFonts w:ascii="Rockwell" w:hAnsi="Rockwell"/>
          <w:sz w:val="24"/>
          <w:szCs w:val="24"/>
        </w:rPr>
      </w:pPr>
    </w:p>
    <w:p w14:paraId="64385974" w14:textId="4E7B3948" w:rsidR="00BD3840" w:rsidRPr="007218F5" w:rsidRDefault="009E7B5C"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que</w:t>
      </w:r>
      <w:proofErr w:type="gramEnd"/>
      <w:r w:rsidR="00BD3840" w:rsidRPr="007218F5">
        <w:rPr>
          <w:rFonts w:ascii="Rockwell" w:eastAsia="Times New Roman" w:hAnsi="Rockwell" w:cs="Times New Roman"/>
          <w:sz w:val="24"/>
          <w:szCs w:val="24"/>
        </w:rPr>
        <w:t xml:space="preserve"> dès lors, il convient de le déclarer recevable ;</w:t>
      </w:r>
      <w:r w:rsidR="00C55D34" w:rsidRPr="007218F5">
        <w:rPr>
          <w:rFonts w:ascii="Rockwell" w:eastAsia="Times New Roman" w:hAnsi="Rockwell" w:cs="Times New Roman"/>
          <w:sz w:val="24"/>
          <w:szCs w:val="24"/>
        </w:rPr>
        <w:t xml:space="preserve"> </w:t>
      </w:r>
    </w:p>
    <w:p w14:paraId="60CC93AD"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234A3A34"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AU FOND :</w:t>
      </w:r>
    </w:p>
    <w:p w14:paraId="71A79502"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50C6FCD"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b/>
          <w:sz w:val="24"/>
          <w:szCs w:val="24"/>
        </w:rPr>
      </w:pPr>
      <w:proofErr w:type="gramStart"/>
      <w:r w:rsidRPr="007218F5">
        <w:rPr>
          <w:rFonts w:ascii="Rockwell" w:eastAsia="Times New Roman" w:hAnsi="Rockwell" w:cs="Times New Roman"/>
          <w:b/>
          <w:sz w:val="24"/>
          <w:szCs w:val="24"/>
        </w:rPr>
        <w:t>sur</w:t>
      </w:r>
      <w:proofErr w:type="gramEnd"/>
      <w:r w:rsidRPr="007218F5">
        <w:rPr>
          <w:rFonts w:ascii="Rockwell" w:eastAsia="Times New Roman" w:hAnsi="Rockwell" w:cs="Times New Roman"/>
          <w:b/>
          <w:sz w:val="24"/>
          <w:szCs w:val="24"/>
        </w:rPr>
        <w:t xml:space="preserve"> les faits;</w:t>
      </w:r>
    </w:p>
    <w:p w14:paraId="0929F1E7"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82D69E9" w14:textId="45CC4E20" w:rsidR="00766CA0" w:rsidRPr="007218F5" w:rsidRDefault="00046563"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Pr>
          <w:rFonts w:ascii="Rockwell" w:eastAsia="Times New Roman" w:hAnsi="Rockwell" w:cs="Times New Roman"/>
          <w:sz w:val="24"/>
          <w:szCs w:val="24"/>
        </w:rPr>
        <w:t>l’agence</w:t>
      </w:r>
      <w:proofErr w:type="gramEnd"/>
      <w:r>
        <w:rPr>
          <w:rFonts w:ascii="Rockwell" w:eastAsia="Times New Roman" w:hAnsi="Rockwell" w:cs="Times New Roman"/>
          <w:sz w:val="24"/>
          <w:szCs w:val="24"/>
        </w:rPr>
        <w:t xml:space="preserve"> nationale de promotion des TIC </w:t>
      </w:r>
      <w:r w:rsidR="00BD3840" w:rsidRPr="007218F5">
        <w:rPr>
          <w:rFonts w:ascii="Rockwell" w:eastAsia="Times New Roman" w:hAnsi="Rockwell" w:cs="Times New Roman"/>
          <w:sz w:val="24"/>
          <w:szCs w:val="24"/>
        </w:rPr>
        <w:t xml:space="preserve">a lancé </w:t>
      </w:r>
      <w:r w:rsidR="005F21BA" w:rsidRPr="005F21BA">
        <w:rPr>
          <w:rFonts w:ascii="Rockwell" w:eastAsia="Calibri" w:hAnsi="Rockwell" w:cs="Tahoma"/>
          <w:sz w:val="24"/>
          <w:szCs w:val="24"/>
        </w:rPr>
        <w:t>l’appel d’offres ouvert n°BF-ANPTIC-251466-GO-RBF pour l’acquisition de matériel informatique au profit du projet e-Burkina</w:t>
      </w:r>
      <w:r w:rsidR="006A2318">
        <w:rPr>
          <w:rFonts w:ascii="Rockwell" w:eastAsia="Calibri" w:hAnsi="Rockwell" w:cs="Tahoma"/>
          <w:sz w:val="24"/>
          <w:szCs w:val="24"/>
        </w:rPr>
        <w:t xml:space="preserve"> </w:t>
      </w:r>
      <w:r w:rsidR="003E6660" w:rsidRPr="007218F5">
        <w:rPr>
          <w:rFonts w:ascii="Rockwell" w:eastAsia="Calibri" w:hAnsi="Rockwell" w:cs="Tahoma"/>
          <w:sz w:val="24"/>
          <w:szCs w:val="24"/>
        </w:rPr>
        <w:t>;</w:t>
      </w:r>
      <w:r w:rsidR="00D3463E" w:rsidRPr="007218F5">
        <w:rPr>
          <w:rFonts w:ascii="Rockwell" w:eastAsia="Calibri" w:hAnsi="Rockwell" w:cs="Tahoma"/>
          <w:sz w:val="24"/>
          <w:szCs w:val="24"/>
        </w:rPr>
        <w:t xml:space="preserve"> </w:t>
      </w:r>
    </w:p>
    <w:p w14:paraId="1990B78B" w14:textId="77777777" w:rsidR="00EB5CB6" w:rsidRPr="007218F5" w:rsidRDefault="00EB5CB6"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1BEC0216" w14:textId="73852854" w:rsidR="00BD3840" w:rsidRPr="007218F5" w:rsidRDefault="00394CCE"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la</w:t>
      </w:r>
      <w:proofErr w:type="gramEnd"/>
      <w:r w:rsidRPr="007218F5">
        <w:rPr>
          <w:rFonts w:ascii="Rockwell" w:eastAsia="Times New Roman" w:hAnsi="Rockwell" w:cs="Times New Roman"/>
          <w:sz w:val="24"/>
          <w:szCs w:val="24"/>
        </w:rPr>
        <w:t xml:space="preserve"> Commission</w:t>
      </w:r>
      <w:r w:rsidR="00BC431E" w:rsidRPr="007218F5">
        <w:rPr>
          <w:rFonts w:ascii="Rockwell" w:eastAsia="Times New Roman" w:hAnsi="Rockwell" w:cs="Times New Roman"/>
          <w:sz w:val="24"/>
          <w:szCs w:val="24"/>
        </w:rPr>
        <w:t xml:space="preserve"> </w:t>
      </w:r>
      <w:r w:rsidRPr="007218F5">
        <w:rPr>
          <w:rFonts w:ascii="Rockwell" w:eastAsia="Times New Roman" w:hAnsi="Rockwell" w:cs="Times New Roman"/>
          <w:sz w:val="24"/>
          <w:szCs w:val="24"/>
        </w:rPr>
        <w:t>d’attribution des marchés (</w:t>
      </w:r>
      <w:r w:rsidR="00BC431E" w:rsidRPr="007218F5">
        <w:rPr>
          <w:rFonts w:ascii="Rockwell" w:eastAsia="Times New Roman" w:hAnsi="Rockwell" w:cs="Times New Roman"/>
          <w:sz w:val="24"/>
          <w:szCs w:val="24"/>
        </w:rPr>
        <w:t>C</w:t>
      </w:r>
      <w:r w:rsidR="00BD3840" w:rsidRPr="007218F5">
        <w:rPr>
          <w:rFonts w:ascii="Rockwell" w:eastAsia="Times New Roman" w:hAnsi="Rockwell" w:cs="Times New Roman"/>
          <w:sz w:val="24"/>
          <w:szCs w:val="24"/>
        </w:rPr>
        <w:t xml:space="preserve">AM) a déclaré l’offre </w:t>
      </w:r>
      <w:r w:rsidR="005F21BA" w:rsidRPr="005F21BA">
        <w:rPr>
          <w:rFonts w:ascii="Rockwell" w:eastAsia="Calibri" w:hAnsi="Rockwell" w:cs="Tahoma"/>
          <w:sz w:val="24"/>
          <w:szCs w:val="24"/>
        </w:rPr>
        <w:t>du Groupement PIX</w:t>
      </w:r>
      <w:r w:rsidR="00442EFA">
        <w:rPr>
          <w:rFonts w:ascii="Rockwell" w:eastAsia="Calibri" w:hAnsi="Rockwell" w:cs="Tahoma"/>
          <w:sz w:val="24"/>
          <w:szCs w:val="24"/>
        </w:rPr>
        <w:t>ELS-BF</w:t>
      </w:r>
      <w:r w:rsidR="005F21BA" w:rsidRPr="005F21BA">
        <w:rPr>
          <w:rFonts w:ascii="Rockwell" w:eastAsia="Calibri" w:hAnsi="Rockwell" w:cs="Tahoma"/>
          <w:sz w:val="24"/>
          <w:szCs w:val="24"/>
        </w:rPr>
        <w:t>/TECHNICOM</w:t>
      </w:r>
      <w:r w:rsidR="0063570A" w:rsidRPr="007218F5">
        <w:rPr>
          <w:rFonts w:ascii="Rockwell" w:eastAsia="Calibri" w:hAnsi="Rockwell" w:cs="Tahoma"/>
          <w:sz w:val="24"/>
          <w:szCs w:val="24"/>
        </w:rPr>
        <w:t xml:space="preserve"> </w:t>
      </w:r>
      <w:r w:rsidR="00233BB0">
        <w:rPr>
          <w:rFonts w:ascii="Rockwell" w:eastAsia="Calibri" w:hAnsi="Rockwell" w:cs="Tahoma"/>
          <w:sz w:val="24"/>
          <w:szCs w:val="24"/>
        </w:rPr>
        <w:t xml:space="preserve">non </w:t>
      </w:r>
      <w:r w:rsidR="0063570A" w:rsidRPr="007218F5">
        <w:rPr>
          <w:rFonts w:ascii="Rockwell" w:eastAsia="Calibri" w:hAnsi="Rockwell" w:cs="Tahoma"/>
          <w:sz w:val="24"/>
          <w:szCs w:val="24"/>
        </w:rPr>
        <w:t xml:space="preserve">conforme </w:t>
      </w:r>
      <w:r w:rsidR="007E05FE">
        <w:rPr>
          <w:rFonts w:ascii="Rockwell" w:eastAsia="Calibri" w:hAnsi="Rockwell" w:cs="Tahoma"/>
          <w:sz w:val="24"/>
          <w:szCs w:val="24"/>
        </w:rPr>
        <w:t xml:space="preserve">au motif qu’il </w:t>
      </w:r>
      <w:r w:rsidR="00046563">
        <w:rPr>
          <w:rFonts w:ascii="Rockwell" w:eastAsia="Calibri" w:hAnsi="Rockwell" w:cs="Tahoma"/>
          <w:sz w:val="24"/>
          <w:szCs w:val="24"/>
        </w:rPr>
        <w:t>n’</w:t>
      </w:r>
      <w:r w:rsidR="00233BB0">
        <w:rPr>
          <w:rFonts w:ascii="Rockwell" w:eastAsia="Calibri" w:hAnsi="Rockwell" w:cs="Tahoma"/>
          <w:sz w:val="24"/>
          <w:szCs w:val="24"/>
        </w:rPr>
        <w:t>a</w:t>
      </w:r>
      <w:r w:rsidR="00046563">
        <w:rPr>
          <w:rFonts w:ascii="Rockwell" w:eastAsia="Calibri" w:hAnsi="Rockwell" w:cs="Tahoma"/>
          <w:sz w:val="24"/>
          <w:szCs w:val="24"/>
        </w:rPr>
        <w:t xml:space="preserve"> pas</w:t>
      </w:r>
      <w:r w:rsidR="00233BB0">
        <w:rPr>
          <w:rFonts w:ascii="Rockwell" w:eastAsia="Calibri" w:hAnsi="Rockwell" w:cs="Tahoma"/>
          <w:sz w:val="24"/>
          <w:szCs w:val="24"/>
        </w:rPr>
        <w:t xml:space="preserve"> </w:t>
      </w:r>
      <w:r w:rsidR="007E05FE">
        <w:rPr>
          <w:rFonts w:ascii="Rockwell" w:eastAsia="Calibri" w:hAnsi="Rockwell" w:cs="Tahoma"/>
          <w:sz w:val="24"/>
          <w:szCs w:val="24"/>
        </w:rPr>
        <w:t xml:space="preserve">fourni </w:t>
      </w:r>
      <w:r w:rsidR="00046563">
        <w:rPr>
          <w:rFonts w:ascii="Rockwell" w:eastAsia="Calibri" w:hAnsi="Rockwell" w:cs="Tahoma"/>
          <w:sz w:val="24"/>
          <w:szCs w:val="24"/>
        </w:rPr>
        <w:t>de bordereau de prix unitaires dans l’offre financière ; qu’il a fourni un seul marché contracté avec une autorité publique sur deux exigés</w:t>
      </w:r>
      <w:r w:rsidR="006A2318">
        <w:rPr>
          <w:rFonts w:ascii="Rockwell" w:eastAsia="Calibri" w:hAnsi="Rockwell" w:cs="Tahoma"/>
          <w:sz w:val="24"/>
          <w:szCs w:val="24"/>
        </w:rPr>
        <w:t xml:space="preserve"> </w:t>
      </w:r>
      <w:r w:rsidR="00377A09">
        <w:rPr>
          <w:rFonts w:ascii="Rockwell" w:eastAsia="Calibri" w:hAnsi="Rockwell" w:cs="Tahoma"/>
          <w:sz w:val="24"/>
          <w:szCs w:val="24"/>
        </w:rPr>
        <w:t>;</w:t>
      </w:r>
      <w:r w:rsidR="003079E3" w:rsidRPr="007218F5">
        <w:rPr>
          <w:rFonts w:ascii="Rockwell" w:eastAsia="Times New Roman" w:hAnsi="Rockwell" w:cs="Times New Roman"/>
          <w:sz w:val="24"/>
          <w:szCs w:val="24"/>
        </w:rPr>
        <w:t xml:space="preserve"> </w:t>
      </w:r>
    </w:p>
    <w:p w14:paraId="744AD875" w14:textId="77777777" w:rsidR="00EB5CB6" w:rsidRPr="007218F5" w:rsidRDefault="00EB5CB6"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722CA619" w14:textId="6836B5FC" w:rsidR="00267DF8" w:rsidRPr="00263A7F"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 xml:space="preserve">le requérant conteste </w:t>
      </w:r>
      <w:r w:rsidR="00D9363F">
        <w:rPr>
          <w:rFonts w:ascii="Rockwell" w:eastAsia="Times New Roman" w:hAnsi="Rockwell" w:cs="Times New Roman"/>
          <w:sz w:val="24"/>
          <w:szCs w:val="24"/>
        </w:rPr>
        <w:t>cette</w:t>
      </w:r>
      <w:r w:rsidRPr="007218F5">
        <w:rPr>
          <w:rFonts w:ascii="Rockwell" w:eastAsia="Times New Roman" w:hAnsi="Rockwell" w:cs="Times New Roman"/>
          <w:sz w:val="24"/>
          <w:szCs w:val="24"/>
        </w:rPr>
        <w:t xml:space="preserve"> déci</w:t>
      </w:r>
      <w:r w:rsidR="00AD0A5B" w:rsidRPr="007218F5">
        <w:rPr>
          <w:rFonts w:ascii="Rockwell" w:eastAsia="Times New Roman" w:hAnsi="Rockwell" w:cs="Times New Roman"/>
          <w:sz w:val="24"/>
          <w:szCs w:val="24"/>
        </w:rPr>
        <w:t xml:space="preserve">sion de la </w:t>
      </w:r>
      <w:r w:rsidR="00B65BD6" w:rsidRPr="007218F5">
        <w:rPr>
          <w:rFonts w:ascii="Rockwell" w:eastAsia="Times New Roman" w:hAnsi="Rockwell" w:cs="Times New Roman"/>
          <w:sz w:val="24"/>
          <w:szCs w:val="24"/>
        </w:rPr>
        <w:t>C</w:t>
      </w:r>
      <w:r w:rsidR="002D311C" w:rsidRPr="007218F5">
        <w:rPr>
          <w:rFonts w:ascii="Rockwell" w:eastAsia="Times New Roman" w:hAnsi="Rockwell" w:cs="Times New Roman"/>
          <w:sz w:val="24"/>
          <w:szCs w:val="24"/>
        </w:rPr>
        <w:t xml:space="preserve">AM et </w:t>
      </w:r>
      <w:r w:rsidR="00CD431D" w:rsidRPr="007218F5">
        <w:rPr>
          <w:rFonts w:ascii="Rockwell" w:eastAsia="Times New Roman" w:hAnsi="Rockwell" w:cs="Times New Roman"/>
          <w:sz w:val="24"/>
          <w:szCs w:val="24"/>
        </w:rPr>
        <w:t>fait valoir</w:t>
      </w:r>
      <w:r w:rsidR="002D311C" w:rsidRPr="007218F5">
        <w:rPr>
          <w:rFonts w:ascii="Rockwell" w:eastAsia="Times New Roman" w:hAnsi="Rockwell" w:cs="Times New Roman"/>
          <w:sz w:val="24"/>
          <w:szCs w:val="24"/>
        </w:rPr>
        <w:t xml:space="preserve"> </w:t>
      </w:r>
      <w:r w:rsidR="007E05FE">
        <w:rPr>
          <w:rFonts w:ascii="Rockwell" w:eastAsia="Times New Roman" w:hAnsi="Rockwell" w:cs="Times New Roman"/>
          <w:sz w:val="24"/>
          <w:szCs w:val="24"/>
        </w:rPr>
        <w:t xml:space="preserve">qu’il a </w:t>
      </w:r>
      <w:r w:rsidR="00804CE8" w:rsidRPr="00263A7F">
        <w:rPr>
          <w:rFonts w:ascii="Rockwell" w:eastAsia="Times New Roman" w:hAnsi="Rockwell" w:cs="Times New Roman"/>
          <w:sz w:val="24"/>
          <w:szCs w:val="24"/>
        </w:rPr>
        <w:t>bien précisé</w:t>
      </w:r>
      <w:r w:rsidR="007E05FE" w:rsidRPr="00263A7F">
        <w:rPr>
          <w:rFonts w:ascii="Rockwell" w:eastAsia="Times New Roman" w:hAnsi="Rockwell" w:cs="Times New Roman"/>
          <w:sz w:val="24"/>
          <w:szCs w:val="24"/>
        </w:rPr>
        <w:t xml:space="preserve"> </w:t>
      </w:r>
      <w:r w:rsidR="0047216E" w:rsidRPr="00263A7F">
        <w:rPr>
          <w:rFonts w:ascii="Rockwell" w:eastAsia="Times New Roman" w:hAnsi="Rockwell" w:cs="Times New Roman"/>
          <w:sz w:val="24"/>
          <w:szCs w:val="24"/>
        </w:rPr>
        <w:t>les prix unitaires au niveau du bordereau des prix des fournitures à importer et au niveau du bordereau des prix et calendrier d’exécution des services connexes</w:t>
      </w:r>
      <w:r w:rsidR="002E45D4" w:rsidRPr="00263A7F">
        <w:rPr>
          <w:rFonts w:ascii="Rockwell" w:eastAsia="Times New Roman" w:hAnsi="Rockwell" w:cs="Times New Roman"/>
          <w:sz w:val="24"/>
          <w:szCs w:val="24"/>
        </w:rPr>
        <w:t> ; qu’il s’est conformé aux</w:t>
      </w:r>
      <w:r w:rsidR="00442EFA" w:rsidRPr="00263A7F">
        <w:rPr>
          <w:rFonts w:ascii="Rockwell" w:eastAsia="Times New Roman" w:hAnsi="Rockwell" w:cs="Times New Roman"/>
          <w:sz w:val="24"/>
          <w:szCs w:val="24"/>
        </w:rPr>
        <w:t xml:space="preserve"> canevas de bordereaux des prix contenu</w:t>
      </w:r>
      <w:r w:rsidR="006A2318">
        <w:rPr>
          <w:rFonts w:ascii="Rockwell" w:eastAsia="Times New Roman" w:hAnsi="Rockwell" w:cs="Times New Roman"/>
          <w:sz w:val="24"/>
          <w:szCs w:val="24"/>
        </w:rPr>
        <w:t>s</w:t>
      </w:r>
      <w:r w:rsidR="00442EFA" w:rsidRPr="00263A7F">
        <w:rPr>
          <w:rFonts w:ascii="Rockwell" w:eastAsia="Times New Roman" w:hAnsi="Rockwell" w:cs="Times New Roman"/>
          <w:sz w:val="24"/>
          <w:szCs w:val="24"/>
        </w:rPr>
        <w:t xml:space="preserve"> dans le DAO</w:t>
      </w:r>
      <w:r w:rsidR="00501A07" w:rsidRPr="00263A7F">
        <w:rPr>
          <w:rFonts w:ascii="Rockwell" w:eastAsia="Times New Roman" w:hAnsi="Rockwell" w:cs="Times New Roman"/>
          <w:sz w:val="24"/>
          <w:szCs w:val="24"/>
        </w:rPr>
        <w:t>I</w:t>
      </w:r>
      <w:r w:rsidR="00442EFA" w:rsidRPr="00263A7F">
        <w:rPr>
          <w:rFonts w:ascii="Rockwell" w:eastAsia="Times New Roman" w:hAnsi="Rockwell" w:cs="Times New Roman"/>
          <w:sz w:val="24"/>
          <w:szCs w:val="24"/>
        </w:rPr>
        <w:t> ;</w:t>
      </w:r>
      <w:r w:rsidR="00216377" w:rsidRPr="00263A7F">
        <w:rPr>
          <w:rFonts w:ascii="Rockwell" w:eastAsia="Times New Roman" w:hAnsi="Rockwell" w:cs="Times New Roman"/>
          <w:sz w:val="24"/>
          <w:szCs w:val="24"/>
        </w:rPr>
        <w:t xml:space="preserve"> </w:t>
      </w:r>
      <w:r w:rsidR="00442EFA" w:rsidRPr="00263A7F">
        <w:rPr>
          <w:rFonts w:ascii="Rockwell" w:eastAsia="Times New Roman" w:hAnsi="Rockwell" w:cs="Times New Roman"/>
          <w:sz w:val="24"/>
          <w:szCs w:val="24"/>
        </w:rPr>
        <w:t xml:space="preserve">que sur la question des </w:t>
      </w:r>
      <w:r w:rsidR="00216377" w:rsidRPr="00263A7F">
        <w:rPr>
          <w:rFonts w:ascii="Rockwell" w:eastAsia="Times New Roman" w:hAnsi="Rockwell" w:cs="Times New Roman"/>
          <w:sz w:val="24"/>
          <w:szCs w:val="24"/>
        </w:rPr>
        <w:t>marchés similaire</w:t>
      </w:r>
      <w:r w:rsidR="00442EFA" w:rsidRPr="00263A7F">
        <w:rPr>
          <w:rFonts w:ascii="Rockwell" w:eastAsia="Times New Roman" w:hAnsi="Rockwell" w:cs="Times New Roman"/>
          <w:sz w:val="24"/>
          <w:szCs w:val="24"/>
        </w:rPr>
        <w:t>s</w:t>
      </w:r>
      <w:r w:rsidR="00216377" w:rsidRPr="00263A7F">
        <w:rPr>
          <w:rFonts w:ascii="Rockwell" w:eastAsia="Times New Roman" w:hAnsi="Rockwell" w:cs="Times New Roman"/>
          <w:sz w:val="24"/>
          <w:szCs w:val="24"/>
        </w:rPr>
        <w:t>,</w:t>
      </w:r>
      <w:r w:rsidR="00442EFA" w:rsidRPr="00263A7F">
        <w:rPr>
          <w:rFonts w:ascii="Rockwell" w:eastAsia="Times New Roman" w:hAnsi="Rockwell" w:cs="Times New Roman"/>
          <w:sz w:val="24"/>
          <w:szCs w:val="24"/>
        </w:rPr>
        <w:t xml:space="preserve"> </w:t>
      </w:r>
      <w:r w:rsidR="00216377" w:rsidRPr="00263A7F">
        <w:rPr>
          <w:rFonts w:ascii="Rockwell" w:eastAsia="Times New Roman" w:hAnsi="Rockwell" w:cs="Times New Roman"/>
          <w:sz w:val="24"/>
          <w:szCs w:val="24"/>
        </w:rPr>
        <w:t xml:space="preserve">l’autorité </w:t>
      </w:r>
      <w:r w:rsidR="00442EFA" w:rsidRPr="00263A7F">
        <w:rPr>
          <w:rFonts w:ascii="Rockwell" w:eastAsia="Times New Roman" w:hAnsi="Rockwell" w:cs="Times New Roman"/>
          <w:sz w:val="24"/>
          <w:szCs w:val="24"/>
        </w:rPr>
        <w:t xml:space="preserve">contractante </w:t>
      </w:r>
      <w:r w:rsidR="00216377" w:rsidRPr="00263A7F">
        <w:rPr>
          <w:rFonts w:ascii="Rockwell" w:eastAsia="Times New Roman" w:hAnsi="Rockwell" w:cs="Times New Roman"/>
          <w:sz w:val="24"/>
          <w:szCs w:val="24"/>
        </w:rPr>
        <w:t xml:space="preserve">doit </w:t>
      </w:r>
      <w:r w:rsidR="00442EFA" w:rsidRPr="00263A7F">
        <w:rPr>
          <w:rFonts w:ascii="Rockwell" w:eastAsia="Times New Roman" w:hAnsi="Rockwell" w:cs="Times New Roman"/>
          <w:sz w:val="24"/>
          <w:szCs w:val="24"/>
        </w:rPr>
        <w:t>avoir une perception large car</w:t>
      </w:r>
      <w:r w:rsidR="00216377" w:rsidRPr="00263A7F">
        <w:rPr>
          <w:rFonts w:ascii="Rockwell" w:eastAsia="Times New Roman" w:hAnsi="Rockwell" w:cs="Times New Roman"/>
          <w:sz w:val="24"/>
          <w:szCs w:val="24"/>
        </w:rPr>
        <w:t xml:space="preserve"> il s’agit dans le cas d’espèce d’un appel d’offres international sur financement de la Banque Mondiale</w:t>
      </w:r>
      <w:r w:rsidR="00442EFA" w:rsidRPr="00263A7F">
        <w:rPr>
          <w:rFonts w:ascii="Rockwell" w:eastAsia="Times New Roman" w:hAnsi="Rockwell" w:cs="Times New Roman"/>
          <w:sz w:val="24"/>
          <w:szCs w:val="24"/>
        </w:rPr>
        <w:t> ;</w:t>
      </w:r>
      <w:r w:rsidR="00216377" w:rsidRPr="00263A7F">
        <w:rPr>
          <w:rFonts w:ascii="Rockwell" w:eastAsia="Times New Roman" w:hAnsi="Rockwell" w:cs="Times New Roman"/>
          <w:sz w:val="24"/>
          <w:szCs w:val="24"/>
        </w:rPr>
        <w:t xml:space="preserve"> </w:t>
      </w:r>
      <w:r w:rsidR="00442EFA" w:rsidRPr="00263A7F">
        <w:rPr>
          <w:rFonts w:ascii="Rockwell" w:eastAsia="Times New Roman" w:hAnsi="Rockwell" w:cs="Times New Roman"/>
          <w:sz w:val="24"/>
          <w:szCs w:val="24"/>
        </w:rPr>
        <w:t xml:space="preserve">qu’en </w:t>
      </w:r>
      <w:r w:rsidR="00501A07" w:rsidRPr="00263A7F">
        <w:rPr>
          <w:rFonts w:ascii="Rockwell" w:eastAsia="Times New Roman" w:hAnsi="Rockwell" w:cs="Times New Roman"/>
          <w:sz w:val="24"/>
          <w:szCs w:val="24"/>
        </w:rPr>
        <w:t>l’</w:t>
      </w:r>
      <w:r w:rsidR="00442EFA" w:rsidRPr="00263A7F">
        <w:rPr>
          <w:rFonts w:ascii="Rockwell" w:eastAsia="Times New Roman" w:hAnsi="Rockwell" w:cs="Times New Roman"/>
          <w:sz w:val="24"/>
          <w:szCs w:val="24"/>
        </w:rPr>
        <w:t>espèce ce qui importe, c’est la sincérité et l’authenticité de l’information</w:t>
      </w:r>
      <w:r w:rsidR="002A7EC3" w:rsidRPr="00263A7F">
        <w:rPr>
          <w:rFonts w:ascii="Rockwell" w:eastAsia="Times New Roman" w:hAnsi="Rockwell" w:cs="Times New Roman"/>
          <w:sz w:val="24"/>
          <w:szCs w:val="24"/>
        </w:rPr>
        <w:t xml:space="preserve"> et non la qualité de privé ou de publique de l’autorité contractante ; que même si par extraordinaire on devait </w:t>
      </w:r>
      <w:r w:rsidR="00501A07" w:rsidRPr="00263A7F">
        <w:rPr>
          <w:rFonts w:ascii="Rockwell" w:eastAsia="Times New Roman" w:hAnsi="Rockwell" w:cs="Times New Roman"/>
          <w:sz w:val="24"/>
          <w:szCs w:val="24"/>
        </w:rPr>
        <w:t>considérer</w:t>
      </w:r>
      <w:r w:rsidR="002A7EC3" w:rsidRPr="00263A7F">
        <w:rPr>
          <w:rFonts w:ascii="Rockwell" w:eastAsia="Times New Roman" w:hAnsi="Rockwell" w:cs="Times New Roman"/>
          <w:sz w:val="24"/>
          <w:szCs w:val="24"/>
        </w:rPr>
        <w:t xml:space="preserve"> les marchés passés avec des autorités publiques</w:t>
      </w:r>
      <w:r w:rsidR="00501A07" w:rsidRPr="00263A7F">
        <w:rPr>
          <w:rFonts w:ascii="Rockwell" w:eastAsia="Times New Roman" w:hAnsi="Rockwell" w:cs="Times New Roman"/>
          <w:sz w:val="24"/>
          <w:szCs w:val="24"/>
        </w:rPr>
        <w:t>,</w:t>
      </w:r>
      <w:r w:rsidR="006A2318">
        <w:rPr>
          <w:rFonts w:ascii="Rockwell" w:eastAsia="Times New Roman" w:hAnsi="Rockwell" w:cs="Times New Roman"/>
          <w:sz w:val="24"/>
          <w:szCs w:val="24"/>
        </w:rPr>
        <w:t xml:space="preserve"> </w:t>
      </w:r>
      <w:r w:rsidR="00501A07" w:rsidRPr="00263A7F">
        <w:rPr>
          <w:rFonts w:ascii="Rockwell" w:eastAsia="Times New Roman" w:hAnsi="Rockwell" w:cs="Times New Roman"/>
          <w:sz w:val="24"/>
          <w:szCs w:val="24"/>
        </w:rPr>
        <w:t>son contrat de fourniture sur financement de l’Union Européenne satisfait à cette exigence car c’est un contrat global avec deux lots livrés à deux autori</w:t>
      </w:r>
      <w:r w:rsidR="006A2318">
        <w:rPr>
          <w:rFonts w:ascii="Rockwell" w:eastAsia="Times New Roman" w:hAnsi="Rockwell" w:cs="Times New Roman"/>
          <w:sz w:val="24"/>
          <w:szCs w:val="24"/>
        </w:rPr>
        <w:t>tés contractantes qui ont signé</w:t>
      </w:r>
      <w:r w:rsidR="00501A07" w:rsidRPr="00263A7F">
        <w:rPr>
          <w:rFonts w:ascii="Rockwell" w:eastAsia="Times New Roman" w:hAnsi="Rockwell" w:cs="Times New Roman"/>
          <w:sz w:val="24"/>
          <w:szCs w:val="24"/>
        </w:rPr>
        <w:t xml:space="preserve"> ledit contrat ; </w:t>
      </w:r>
      <w:r w:rsidR="00263A7F" w:rsidRPr="00263A7F">
        <w:rPr>
          <w:rFonts w:ascii="Rockwell" w:eastAsia="Times New Roman" w:hAnsi="Rockwell" w:cs="Times New Roman"/>
          <w:sz w:val="24"/>
          <w:szCs w:val="24"/>
        </w:rPr>
        <w:t>que par ailleurs, l’offre de l’attributaire provisoire n’est pas conforme car son expert en informatique ou télécommunication n’a pas la certification technique/autorisation valide du constructeur</w:t>
      </w:r>
      <w:r w:rsidR="00157D89" w:rsidRPr="00263A7F">
        <w:rPr>
          <w:rFonts w:ascii="Rockwell" w:eastAsia="Times New Roman" w:hAnsi="Rockwell" w:cs="Times New Roman"/>
          <w:sz w:val="24"/>
          <w:szCs w:val="24"/>
        </w:rPr>
        <w:t> ;</w:t>
      </w:r>
      <w:r w:rsidR="00655E1D" w:rsidRPr="00263A7F">
        <w:rPr>
          <w:rFonts w:ascii="Rockwell" w:eastAsia="Times New Roman" w:hAnsi="Rockwell" w:cs="Times New Roman"/>
          <w:sz w:val="24"/>
          <w:szCs w:val="24"/>
        </w:rPr>
        <w:t xml:space="preserve"> </w:t>
      </w:r>
    </w:p>
    <w:p w14:paraId="61490518" w14:textId="77777777" w:rsidR="00267DF8" w:rsidRPr="00263A7F" w:rsidRDefault="00267DF8"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4D07E859" w14:textId="35ED079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il</w:t>
      </w:r>
      <w:proofErr w:type="gramEnd"/>
      <w:r w:rsidRPr="007218F5">
        <w:rPr>
          <w:rFonts w:ascii="Rockwell" w:eastAsia="Times New Roman" w:hAnsi="Rockwell" w:cs="Times New Roman"/>
          <w:sz w:val="24"/>
          <w:szCs w:val="24"/>
        </w:rPr>
        <w:t xml:space="preserve"> sollicite donc de l’ORD un réexamen des résultats provisoires afin de le rétablir dans ses droits ;</w:t>
      </w:r>
      <w:r w:rsidR="00420579" w:rsidRPr="007218F5">
        <w:rPr>
          <w:rFonts w:ascii="Rockwell" w:eastAsia="Times New Roman" w:hAnsi="Rockwell" w:cs="Times New Roman"/>
          <w:sz w:val="24"/>
          <w:szCs w:val="24"/>
        </w:rPr>
        <w:t xml:space="preserve"> </w:t>
      </w:r>
    </w:p>
    <w:p w14:paraId="43698702"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3668FC9C" w14:textId="5404AF38"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roofErr w:type="gramStart"/>
      <w:r w:rsidRPr="007218F5">
        <w:rPr>
          <w:rFonts w:ascii="Rockwell" w:eastAsia="Times New Roman" w:hAnsi="Rockwell" w:cs="Times New Roman"/>
          <w:b/>
          <w:sz w:val="24"/>
          <w:szCs w:val="24"/>
        </w:rPr>
        <w:t>sur</w:t>
      </w:r>
      <w:proofErr w:type="gramEnd"/>
      <w:r w:rsidRPr="007218F5">
        <w:rPr>
          <w:rFonts w:ascii="Rockwell" w:eastAsia="Times New Roman" w:hAnsi="Rockwell" w:cs="Times New Roman"/>
          <w:b/>
          <w:sz w:val="24"/>
          <w:szCs w:val="24"/>
        </w:rPr>
        <w:t xml:space="preserve"> la discussion</w:t>
      </w:r>
      <w:r w:rsidRPr="007218F5">
        <w:rPr>
          <w:rFonts w:ascii="Rockwell" w:eastAsia="Times New Roman" w:hAnsi="Rockwell" w:cs="Times New Roman"/>
          <w:sz w:val="24"/>
          <w:szCs w:val="24"/>
        </w:rPr>
        <w:t>,</w:t>
      </w:r>
    </w:p>
    <w:p w14:paraId="74AFB1D4" w14:textId="77777777" w:rsidR="00BD3840" w:rsidRPr="007218F5" w:rsidRDefault="00BD3840" w:rsidP="007218F5">
      <w:pPr>
        <w:suppressAutoHyphens/>
        <w:autoSpaceDN w:val="0"/>
        <w:spacing w:after="0" w:line="240" w:lineRule="auto"/>
        <w:ind w:right="-113"/>
        <w:jc w:val="both"/>
        <w:textAlignment w:val="baseline"/>
        <w:rPr>
          <w:rFonts w:ascii="Rockwell" w:eastAsia="Times New Roman" w:hAnsi="Rockwell" w:cs="Times New Roman"/>
          <w:sz w:val="24"/>
          <w:szCs w:val="24"/>
        </w:rPr>
      </w:pPr>
    </w:p>
    <w:p w14:paraId="5E0787AB" w14:textId="6E01B3F3" w:rsidR="009D0C55" w:rsidRPr="007218F5" w:rsidRDefault="009D0C55" w:rsidP="007218F5">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considérant</w:t>
      </w:r>
      <w:proofErr w:type="gramEnd"/>
      <w:r w:rsidRPr="007218F5">
        <w:rPr>
          <w:rFonts w:ascii="Rockwell" w:eastAsia="Times New Roman" w:hAnsi="Rockwell" w:cs="Times New Roman"/>
          <w:sz w:val="24"/>
          <w:szCs w:val="24"/>
        </w:rPr>
        <w:t xml:space="preserve"> que l’offre du requérant a été écartée sur la base des motifs ci-dessus rappelés ;  </w:t>
      </w:r>
    </w:p>
    <w:p w14:paraId="61EC81B3" w14:textId="7D607DFB" w:rsidR="009D0C55" w:rsidRDefault="009D0C55" w:rsidP="007218F5">
      <w:pPr>
        <w:tabs>
          <w:tab w:val="left" w:pos="2846"/>
        </w:tabs>
        <w:spacing w:after="0" w:line="240" w:lineRule="auto"/>
        <w:rPr>
          <w:rFonts w:ascii="Rockwell" w:eastAsia="Times New Roman" w:hAnsi="Rockwell" w:cs="Times New Roman"/>
          <w:sz w:val="24"/>
          <w:szCs w:val="24"/>
        </w:rPr>
      </w:pPr>
    </w:p>
    <w:p w14:paraId="79CE002A" w14:textId="3DA06123" w:rsidR="0011749D" w:rsidRDefault="0011749D" w:rsidP="007218F5">
      <w:pPr>
        <w:tabs>
          <w:tab w:val="left" w:pos="2846"/>
        </w:tabs>
        <w:spacing w:after="0" w:line="240" w:lineRule="auto"/>
        <w:rPr>
          <w:rFonts w:ascii="Rockwell" w:eastAsia="Times New Roman" w:hAnsi="Rockwell" w:cs="Times New Roman"/>
          <w:sz w:val="24"/>
          <w:szCs w:val="24"/>
        </w:rPr>
      </w:pPr>
    </w:p>
    <w:p w14:paraId="4CBB570D" w14:textId="77777777" w:rsidR="00FF254D" w:rsidRPr="007218F5" w:rsidRDefault="00FF254D" w:rsidP="007218F5">
      <w:pPr>
        <w:tabs>
          <w:tab w:val="left" w:pos="2846"/>
        </w:tabs>
        <w:spacing w:after="0" w:line="240" w:lineRule="auto"/>
        <w:rPr>
          <w:rFonts w:ascii="Rockwell" w:eastAsia="Times New Roman" w:hAnsi="Rockwell" w:cs="Times New Roman"/>
          <w:sz w:val="24"/>
          <w:szCs w:val="24"/>
        </w:rPr>
      </w:pPr>
      <w:bookmarkStart w:id="0" w:name="_GoBack"/>
      <w:bookmarkEnd w:id="0"/>
    </w:p>
    <w:p w14:paraId="493898A1" w14:textId="7D9D96B2" w:rsidR="009D0C55" w:rsidRPr="007218F5" w:rsidRDefault="009D0C55" w:rsidP="007218F5">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lastRenderedPageBreak/>
        <w:t>considérant</w:t>
      </w:r>
      <w:proofErr w:type="gramEnd"/>
      <w:r w:rsidRPr="007218F5">
        <w:rPr>
          <w:rFonts w:ascii="Rockwell" w:eastAsia="Times New Roman" w:hAnsi="Rockwell" w:cs="Times New Roman"/>
          <w:sz w:val="24"/>
          <w:szCs w:val="24"/>
        </w:rPr>
        <w:t xml:space="preserve"> que le requérant </w:t>
      </w:r>
      <w:r w:rsidR="00314EA1">
        <w:rPr>
          <w:rFonts w:ascii="Rockwell" w:eastAsia="Times New Roman" w:hAnsi="Rockwell" w:cs="Times New Roman"/>
          <w:sz w:val="24"/>
          <w:szCs w:val="24"/>
        </w:rPr>
        <w:t xml:space="preserve">a réaffirmé ses moyens ci-dessus rappelés </w:t>
      </w:r>
      <w:r w:rsidRPr="007218F5">
        <w:rPr>
          <w:rFonts w:ascii="Rockwell" w:eastAsia="Times New Roman" w:hAnsi="Rockwell" w:cs="Times New Roman"/>
          <w:sz w:val="24"/>
          <w:szCs w:val="24"/>
        </w:rPr>
        <w:t xml:space="preserve">; </w:t>
      </w:r>
    </w:p>
    <w:p w14:paraId="1B4421D8"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1FD32EA4" w14:textId="563931E0" w:rsidR="009D0C55" w:rsidRDefault="009D0C55" w:rsidP="00314EA1">
      <w:pPr>
        <w:tabs>
          <w:tab w:val="left" w:pos="2846"/>
        </w:tabs>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t>considérant que la CAM a noté que le requérant</w:t>
      </w:r>
      <w:r w:rsidR="0047475E" w:rsidRPr="007218F5">
        <w:rPr>
          <w:rFonts w:ascii="Rockwell" w:eastAsia="Times New Roman" w:hAnsi="Rockwell" w:cs="Times New Roman"/>
          <w:sz w:val="24"/>
          <w:szCs w:val="24"/>
        </w:rPr>
        <w:t xml:space="preserve"> </w:t>
      </w:r>
      <w:r w:rsidR="00314EA1">
        <w:rPr>
          <w:rFonts w:ascii="Rockwell" w:eastAsia="Times New Roman" w:hAnsi="Rockwell" w:cs="Times New Roman"/>
          <w:sz w:val="24"/>
          <w:szCs w:val="24"/>
        </w:rPr>
        <w:t xml:space="preserve">que sur tous les points la plainte du requérant n’est pas fondée </w:t>
      </w:r>
      <w:r w:rsidRPr="007218F5">
        <w:rPr>
          <w:rFonts w:ascii="Rockwell" w:eastAsia="Times New Roman" w:hAnsi="Rockwell" w:cs="Times New Roman"/>
          <w:sz w:val="24"/>
          <w:szCs w:val="24"/>
        </w:rPr>
        <w:t xml:space="preserve">; </w:t>
      </w:r>
      <w:r w:rsidR="00314EA1">
        <w:rPr>
          <w:rFonts w:ascii="Rockwell" w:eastAsia="Times New Roman" w:hAnsi="Rockwell" w:cs="Times New Roman"/>
          <w:sz w:val="24"/>
          <w:szCs w:val="24"/>
        </w:rPr>
        <w:t>que sur la question des marchés similaires, le DAOI est très expressif sur la question ; qu’il est demandé deux marchés similaires passés avec une autorité publique ; qu’il n’y a qu’un seul marché dans son offre qui répond à cette exigence du DAO ; que s’agissant du bordereau des prix unitaires, son offre n’en contient pas rendant ainsi la correction de son offre financière quasi impossible ; qu’il est inconcevable qu’une offre financière puisse être considérée sans un bordereau des prix unitaires ; qu’enfin, s’agissant</w:t>
      </w:r>
      <w:r w:rsidR="00016CED">
        <w:rPr>
          <w:rFonts w:ascii="Rockwell" w:eastAsia="Times New Roman" w:hAnsi="Rockwell" w:cs="Times New Roman"/>
          <w:sz w:val="24"/>
          <w:szCs w:val="24"/>
        </w:rPr>
        <w:t xml:space="preserve"> des certifications/autorisations, elle n’a rien vu d’irrégulier concernant les documents produits par l’attributaire provisoire</w:t>
      </w:r>
      <w:r w:rsidR="00535863">
        <w:rPr>
          <w:rFonts w:ascii="Rockwell" w:eastAsia="Times New Roman" w:hAnsi="Rockwell" w:cs="Times New Roman"/>
          <w:sz w:val="24"/>
          <w:szCs w:val="24"/>
        </w:rPr>
        <w:t xml:space="preserve"> qui fonde les allégations du requérant</w:t>
      </w:r>
      <w:r w:rsidR="00016CED">
        <w:rPr>
          <w:rFonts w:ascii="Rockwell" w:eastAsia="Times New Roman" w:hAnsi="Rockwell" w:cs="Times New Roman"/>
          <w:sz w:val="24"/>
          <w:szCs w:val="24"/>
        </w:rPr>
        <w:t xml:space="preserve"> ; qu’en tout état de cause, l’offre du requérant n’est pas moins </w:t>
      </w:r>
      <w:proofErr w:type="spellStart"/>
      <w:r w:rsidR="00016CED">
        <w:rPr>
          <w:rFonts w:ascii="Rockwell" w:eastAsia="Times New Roman" w:hAnsi="Rockwell" w:cs="Times New Roman"/>
          <w:sz w:val="24"/>
          <w:szCs w:val="24"/>
        </w:rPr>
        <w:t>disante</w:t>
      </w:r>
      <w:proofErr w:type="spellEnd"/>
      <w:r w:rsidR="00016CED">
        <w:rPr>
          <w:rFonts w:ascii="Rockwell" w:eastAsia="Times New Roman" w:hAnsi="Rockwell" w:cs="Times New Roman"/>
          <w:sz w:val="24"/>
          <w:szCs w:val="24"/>
        </w:rPr>
        <w:t> ;</w:t>
      </w:r>
    </w:p>
    <w:p w14:paraId="6B3B3823" w14:textId="3BA112CB" w:rsidR="00535863" w:rsidRDefault="00535863" w:rsidP="00314EA1">
      <w:pPr>
        <w:tabs>
          <w:tab w:val="left" w:pos="2846"/>
        </w:tabs>
        <w:spacing w:after="0" w:line="240" w:lineRule="auto"/>
        <w:jc w:val="both"/>
        <w:rPr>
          <w:rFonts w:ascii="Rockwell" w:eastAsia="Times New Roman" w:hAnsi="Rockwell" w:cs="Times New Roman"/>
          <w:sz w:val="24"/>
          <w:szCs w:val="24"/>
        </w:rPr>
      </w:pPr>
    </w:p>
    <w:p w14:paraId="2D5ACC37" w14:textId="7F3482A7" w:rsidR="00535863" w:rsidRPr="007218F5" w:rsidRDefault="00535863" w:rsidP="00535863">
      <w:pPr>
        <w:tabs>
          <w:tab w:val="left" w:pos="2846"/>
        </w:tabs>
        <w:spacing w:after="0" w:line="240" w:lineRule="auto"/>
        <w:jc w:val="both"/>
        <w:rPr>
          <w:rFonts w:ascii="Rockwell" w:eastAsia="Times New Roman" w:hAnsi="Rockwell" w:cs="Times New Roman"/>
          <w:sz w:val="24"/>
          <w:szCs w:val="24"/>
        </w:rPr>
      </w:pPr>
      <w:proofErr w:type="gramStart"/>
      <w:r>
        <w:rPr>
          <w:rFonts w:ascii="Rockwell" w:eastAsia="Times New Roman" w:hAnsi="Rockwell" w:cs="Times New Roman"/>
          <w:sz w:val="24"/>
          <w:szCs w:val="24"/>
        </w:rPr>
        <w:t>considérant</w:t>
      </w:r>
      <w:proofErr w:type="gramEnd"/>
      <w:r>
        <w:rPr>
          <w:rFonts w:ascii="Rockwell" w:eastAsia="Times New Roman" w:hAnsi="Rockwell" w:cs="Times New Roman"/>
          <w:sz w:val="24"/>
          <w:szCs w:val="24"/>
        </w:rPr>
        <w:t xml:space="preserve"> que l’attributaire provisoire se dit étonné des affirmations du requérant concernant la conformité de son offre ; que la certification de</w:t>
      </w:r>
      <w:r w:rsidRPr="00535863">
        <w:rPr>
          <w:rFonts w:ascii="Rockwell" w:eastAsia="Times New Roman" w:hAnsi="Rockwell" w:cs="Times New Roman"/>
          <w:sz w:val="24"/>
          <w:szCs w:val="24"/>
        </w:rPr>
        <w:t xml:space="preserve"> </w:t>
      </w:r>
      <w:r w:rsidRPr="00263A7F">
        <w:rPr>
          <w:rFonts w:ascii="Rockwell" w:eastAsia="Times New Roman" w:hAnsi="Rockwell" w:cs="Times New Roman"/>
          <w:sz w:val="24"/>
          <w:szCs w:val="24"/>
        </w:rPr>
        <w:t>son expert en informatique ou télécommunication</w:t>
      </w:r>
      <w:r>
        <w:rPr>
          <w:rFonts w:ascii="Rockwell" w:eastAsia="Times New Roman" w:hAnsi="Rockwell" w:cs="Times New Roman"/>
          <w:sz w:val="24"/>
          <w:szCs w:val="24"/>
        </w:rPr>
        <w:t xml:space="preserve"> ne souffre d’aucun doute ; que par contre c’est le requérant qui manifestement est de mauvaise foi ; que nonobstant le nombre insuffisant de ses références, il retarde le processus sans raison suffisante ; </w:t>
      </w:r>
    </w:p>
    <w:p w14:paraId="03B114E3"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0A932159" w14:textId="0D880D0C" w:rsidR="006A2318" w:rsidRDefault="009D0C55" w:rsidP="006A2318">
      <w:pPr>
        <w:spacing w:after="0" w:line="240" w:lineRule="auto"/>
        <w:jc w:val="both"/>
        <w:rPr>
          <w:rFonts w:ascii="Rockwell" w:eastAsia="Times New Roman" w:hAnsi="Rockwell" w:cs="Times New Roman"/>
          <w:sz w:val="24"/>
          <w:szCs w:val="24"/>
        </w:rPr>
      </w:pPr>
      <w:r w:rsidRPr="007218F5">
        <w:rPr>
          <w:rFonts w:ascii="Rockwell" w:eastAsia="Times New Roman" w:hAnsi="Rockwell" w:cs="Times New Roman"/>
          <w:sz w:val="24"/>
          <w:szCs w:val="24"/>
        </w:rPr>
        <w:t xml:space="preserve">considérant que l’ORD, après avoir entendu les parties et effectué les vérifications utiles, a relevé que </w:t>
      </w:r>
      <w:r w:rsidR="006A2318" w:rsidRPr="00F82D68">
        <w:rPr>
          <w:rFonts w:ascii="Rockwell" w:eastAsia="Times New Roman" w:hAnsi="Rockwell" w:cs="Times New Roman"/>
          <w:sz w:val="24"/>
          <w:szCs w:val="24"/>
        </w:rPr>
        <w:t>sur les points du bordereau des prix unitaires et sur la question des références similaires ; que sur l’exigence du bordereau des prix unitaires, les points 12.1, 14.8 des Instructions aux soumissionnaires, les orientations de la Section IV et les dispositions du point 2 de l’Acte d’Engagement, n’autorisent le rejet d’une offre pour absence de cette pièce ; que sur les marchés de nature et de complexité similaires, le requérant a joint un marché global comportant deux lots avec des objets différents au profit de deux autorités contractantes distinctes sur financement FED ; que dans l’ensemble, ce marché global est suffisant dès lors qu’il n’est pas expressément exigé de volumes quantitatifs et financiers particuliers ;</w:t>
      </w:r>
    </w:p>
    <w:p w14:paraId="376940B4" w14:textId="7CCE1F01" w:rsidR="00F82D68" w:rsidRDefault="00F82D68" w:rsidP="006A2318">
      <w:pPr>
        <w:spacing w:after="0" w:line="240" w:lineRule="auto"/>
        <w:jc w:val="both"/>
        <w:rPr>
          <w:rFonts w:ascii="Rockwell" w:eastAsia="Times New Roman" w:hAnsi="Rockwell" w:cs="Times New Roman"/>
          <w:sz w:val="24"/>
          <w:szCs w:val="24"/>
        </w:rPr>
      </w:pPr>
    </w:p>
    <w:p w14:paraId="0A8851AB" w14:textId="352D47F6" w:rsidR="00F82D68" w:rsidRPr="00F82D68" w:rsidRDefault="00F82D68" w:rsidP="00F82D68">
      <w:pPr>
        <w:spacing w:after="0" w:line="240" w:lineRule="auto"/>
        <w:jc w:val="both"/>
        <w:rPr>
          <w:rFonts w:ascii="Rockwell" w:eastAsia="Times New Roman" w:hAnsi="Rockwell" w:cs="Times New Roman"/>
          <w:sz w:val="24"/>
          <w:szCs w:val="24"/>
        </w:rPr>
      </w:pPr>
      <w:proofErr w:type="gramStart"/>
      <w:r>
        <w:rPr>
          <w:rFonts w:ascii="Rockwell" w:eastAsia="Times New Roman" w:hAnsi="Rockwell" w:cs="Times New Roman"/>
          <w:sz w:val="24"/>
          <w:szCs w:val="24"/>
        </w:rPr>
        <w:t>que</w:t>
      </w:r>
      <w:proofErr w:type="gramEnd"/>
      <w:r>
        <w:rPr>
          <w:rFonts w:ascii="Rockwell" w:eastAsia="Times New Roman" w:hAnsi="Rockwell" w:cs="Times New Roman"/>
          <w:sz w:val="24"/>
          <w:szCs w:val="24"/>
        </w:rPr>
        <w:t xml:space="preserve"> s’agissant </w:t>
      </w:r>
      <w:r w:rsidRPr="00F82D68">
        <w:rPr>
          <w:rFonts w:ascii="Rockwell" w:eastAsia="Times New Roman" w:hAnsi="Rockwell" w:cs="Times New Roman"/>
          <w:sz w:val="24"/>
          <w:szCs w:val="24"/>
        </w:rPr>
        <w:t>de la certification technique/autorisation valide du constructeur de l’expert informatique ou télécommunication, les débats établissent la nécessité de faire vérifier auprès du constructeur l’authenticité des documents produits par les experts des deux soumissionnaires, l’attributaire provisoire et le requérant ;</w:t>
      </w:r>
      <w:r w:rsidRPr="00551545">
        <w:rPr>
          <w:rFonts w:ascii="Rockwell" w:eastAsia="Times New Roman" w:hAnsi="Rockwell" w:cs="Times New Roman"/>
          <w:b/>
          <w:sz w:val="24"/>
          <w:szCs w:val="24"/>
        </w:rPr>
        <w:t xml:space="preserve"> </w:t>
      </w:r>
    </w:p>
    <w:p w14:paraId="75881C18" w14:textId="43A5D909"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01AABD5C"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qu’au</w:t>
      </w:r>
      <w:proofErr w:type="gramEnd"/>
      <w:r w:rsidRPr="007218F5">
        <w:rPr>
          <w:rFonts w:ascii="Rockwell" w:eastAsia="Times New Roman" w:hAnsi="Rockwell" w:cs="Times New Roman"/>
          <w:sz w:val="24"/>
          <w:szCs w:val="24"/>
        </w:rPr>
        <w:t xml:space="preserve"> regard de ce qui précède, il y a lieu de dire que la plainte du requérant est fondée et d’infirmer les résultats provisoires ;</w:t>
      </w:r>
    </w:p>
    <w:p w14:paraId="0E2F109F" w14:textId="77777777" w:rsidR="009D0C55" w:rsidRPr="007218F5" w:rsidRDefault="009D0C55" w:rsidP="007218F5">
      <w:pPr>
        <w:tabs>
          <w:tab w:val="left" w:pos="2846"/>
        </w:tabs>
        <w:spacing w:after="0" w:line="240" w:lineRule="auto"/>
        <w:rPr>
          <w:rFonts w:ascii="Rockwell" w:eastAsia="Times New Roman" w:hAnsi="Rockwell" w:cs="Times New Roman"/>
          <w:sz w:val="24"/>
          <w:szCs w:val="24"/>
        </w:rPr>
      </w:pPr>
    </w:p>
    <w:p w14:paraId="5674BC0F" w14:textId="31D4B85D" w:rsidR="009728D1" w:rsidRPr="00F82D68" w:rsidRDefault="009D0C55" w:rsidP="00F82D68">
      <w:pPr>
        <w:tabs>
          <w:tab w:val="left" w:pos="2846"/>
        </w:tabs>
        <w:spacing w:after="0" w:line="240" w:lineRule="auto"/>
        <w:rPr>
          <w:rFonts w:ascii="Rockwell" w:eastAsia="Times New Roman" w:hAnsi="Rockwell" w:cs="Times New Roman"/>
          <w:sz w:val="24"/>
          <w:szCs w:val="24"/>
        </w:rPr>
      </w:pPr>
      <w:proofErr w:type="gramStart"/>
      <w:r w:rsidRPr="007218F5">
        <w:rPr>
          <w:rFonts w:ascii="Rockwell" w:eastAsia="Times New Roman" w:hAnsi="Rockwell" w:cs="Times New Roman"/>
          <w:sz w:val="24"/>
          <w:szCs w:val="24"/>
        </w:rPr>
        <w:t>par</w:t>
      </w:r>
      <w:proofErr w:type="gramEnd"/>
      <w:r w:rsidRPr="007218F5">
        <w:rPr>
          <w:rFonts w:ascii="Rockwell" w:eastAsia="Times New Roman" w:hAnsi="Rockwell" w:cs="Times New Roman"/>
          <w:sz w:val="24"/>
          <w:szCs w:val="24"/>
        </w:rPr>
        <w:t xml:space="preserve"> ces motifs ;</w:t>
      </w:r>
      <w:r w:rsidR="0047475E" w:rsidRPr="007218F5">
        <w:rPr>
          <w:rFonts w:ascii="Rockwell" w:eastAsia="Times New Roman" w:hAnsi="Rockwell" w:cs="Times New Roman"/>
          <w:sz w:val="24"/>
          <w:szCs w:val="24"/>
        </w:rPr>
        <w:t xml:space="preserve"> </w:t>
      </w:r>
    </w:p>
    <w:p w14:paraId="575F7985" w14:textId="77777777" w:rsidR="009728D1" w:rsidRPr="007218F5" w:rsidRDefault="009728D1" w:rsidP="007218F5">
      <w:pPr>
        <w:suppressAutoHyphens/>
        <w:autoSpaceDN w:val="0"/>
        <w:spacing w:after="0" w:line="240" w:lineRule="auto"/>
        <w:ind w:left="-473" w:right="-113"/>
        <w:jc w:val="center"/>
        <w:textAlignment w:val="baseline"/>
        <w:rPr>
          <w:rFonts w:ascii="Rockwell" w:eastAsia="Times New Roman" w:hAnsi="Rockwell" w:cs="Times New Roman"/>
          <w:sz w:val="24"/>
          <w:szCs w:val="24"/>
        </w:rPr>
      </w:pPr>
      <w:r w:rsidRPr="007218F5">
        <w:rPr>
          <w:rFonts w:ascii="Rockwell" w:eastAsia="Times New Roman" w:hAnsi="Rockwell" w:cs="Times New Roman"/>
          <w:b/>
          <w:bCs/>
          <w:sz w:val="24"/>
          <w:szCs w:val="24"/>
        </w:rPr>
        <w:t xml:space="preserve">DECIDE </w:t>
      </w:r>
      <w:r w:rsidRPr="007218F5">
        <w:rPr>
          <w:rFonts w:ascii="Rockwell" w:eastAsia="Times New Roman" w:hAnsi="Rockwell" w:cs="Times New Roman"/>
          <w:sz w:val="24"/>
          <w:szCs w:val="24"/>
        </w:rPr>
        <w:t>:</w:t>
      </w:r>
    </w:p>
    <w:p w14:paraId="04C5B6A4" w14:textId="1D87E5C4" w:rsidR="009728D1" w:rsidRDefault="009728D1" w:rsidP="007218F5">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01864B7A" w14:textId="77777777" w:rsidR="0011749D" w:rsidRPr="007218F5" w:rsidRDefault="0011749D" w:rsidP="007218F5">
      <w:pPr>
        <w:tabs>
          <w:tab w:val="left" w:pos="5118"/>
        </w:tabs>
        <w:suppressAutoHyphens/>
        <w:autoSpaceDN w:val="0"/>
        <w:spacing w:after="0" w:line="240" w:lineRule="auto"/>
        <w:ind w:right="-113"/>
        <w:contextualSpacing/>
        <w:textAlignment w:val="baseline"/>
        <w:rPr>
          <w:rFonts w:ascii="Rockwell" w:eastAsia="Times New Roman" w:hAnsi="Rockwell" w:cs="Times New Roman"/>
          <w:sz w:val="24"/>
          <w:szCs w:val="24"/>
        </w:rPr>
      </w:pPr>
    </w:p>
    <w:p w14:paraId="2FFC6475" w14:textId="5FB930AD" w:rsidR="009728D1" w:rsidRPr="007218F5" w:rsidRDefault="00F8409B" w:rsidP="007218F5">
      <w:pPr>
        <w:tabs>
          <w:tab w:val="left" w:pos="5118"/>
        </w:tabs>
        <w:suppressAutoHyphens/>
        <w:autoSpaceDN w:val="0"/>
        <w:spacing w:after="0" w:line="240" w:lineRule="auto"/>
        <w:ind w:right="-113"/>
        <w:contextualSpacing/>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t>-qu’il est compétent ;</w:t>
      </w:r>
      <w:r w:rsidR="00A12554" w:rsidRPr="007218F5">
        <w:rPr>
          <w:rFonts w:ascii="Rockwell" w:eastAsia="Times New Roman" w:hAnsi="Rockwell" w:cs="Times New Roman"/>
          <w:b/>
          <w:sz w:val="24"/>
          <w:szCs w:val="24"/>
        </w:rPr>
        <w:t xml:space="preserve"> </w:t>
      </w:r>
    </w:p>
    <w:p w14:paraId="00A69CCC" w14:textId="77777777" w:rsidR="009728D1" w:rsidRPr="007218F5" w:rsidRDefault="009728D1" w:rsidP="007218F5">
      <w:pPr>
        <w:tabs>
          <w:tab w:val="left" w:pos="5118"/>
        </w:tabs>
        <w:suppressAutoHyphens/>
        <w:autoSpaceDN w:val="0"/>
        <w:spacing w:after="0" w:line="240" w:lineRule="auto"/>
        <w:ind w:right="-113"/>
        <w:jc w:val="both"/>
        <w:textAlignment w:val="baseline"/>
        <w:rPr>
          <w:rFonts w:ascii="Rockwell" w:eastAsia="Times New Roman" w:hAnsi="Rockwell" w:cs="Times New Roman"/>
          <w:b/>
          <w:sz w:val="24"/>
          <w:szCs w:val="24"/>
        </w:rPr>
      </w:pPr>
    </w:p>
    <w:p w14:paraId="12D9EBBE" w14:textId="75472BE8" w:rsidR="009728D1" w:rsidRPr="007218F5" w:rsidRDefault="009728D1" w:rsidP="007218F5">
      <w:pPr>
        <w:spacing w:after="0" w:line="240" w:lineRule="auto"/>
        <w:jc w:val="both"/>
        <w:rPr>
          <w:rFonts w:ascii="Rockwell" w:eastAsia="Times New Roman" w:hAnsi="Rockwell" w:cs="Times New Roman"/>
          <w:b/>
          <w:sz w:val="24"/>
          <w:szCs w:val="24"/>
        </w:rPr>
      </w:pPr>
      <w:r w:rsidRPr="007218F5">
        <w:rPr>
          <w:rFonts w:ascii="Rockwell" w:eastAsia="Times New Roman" w:hAnsi="Rockwell" w:cs="Times New Roman"/>
          <w:b/>
          <w:sz w:val="24"/>
          <w:szCs w:val="24"/>
        </w:rPr>
        <w:t xml:space="preserve">-que le recours </w:t>
      </w:r>
      <w:r w:rsidR="005F21BA" w:rsidRPr="005F21BA">
        <w:rPr>
          <w:rFonts w:ascii="Rockwell" w:eastAsia="Calibri" w:hAnsi="Rockwell" w:cs="Tahoma"/>
          <w:b/>
          <w:sz w:val="24"/>
          <w:szCs w:val="24"/>
        </w:rPr>
        <w:t>du Groupement PIXELS-BF-BF/TECHNICOM</w:t>
      </w:r>
      <w:r w:rsidR="00F21C20" w:rsidRPr="00F21C20">
        <w:rPr>
          <w:rFonts w:ascii="Rockwell" w:eastAsia="Calibri" w:hAnsi="Rockwell" w:cs="Tahoma"/>
          <w:b/>
          <w:sz w:val="24"/>
          <w:szCs w:val="24"/>
        </w:rPr>
        <w:t xml:space="preserve"> </w:t>
      </w:r>
      <w:r w:rsidR="00814522" w:rsidRPr="007218F5">
        <w:rPr>
          <w:rFonts w:ascii="Rockwell" w:eastAsia="Times New Roman" w:hAnsi="Rockwell" w:cs="Times New Roman"/>
          <w:b/>
          <w:sz w:val="24"/>
          <w:szCs w:val="24"/>
        </w:rPr>
        <w:t xml:space="preserve">est </w:t>
      </w:r>
      <w:r w:rsidR="0054205D" w:rsidRPr="007218F5">
        <w:rPr>
          <w:rFonts w:ascii="Rockwell" w:eastAsia="Times New Roman" w:hAnsi="Rockwell" w:cs="Times New Roman"/>
          <w:b/>
          <w:sz w:val="24"/>
          <w:szCs w:val="24"/>
        </w:rPr>
        <w:t>recevable ;</w:t>
      </w:r>
      <w:r w:rsidR="00A12554" w:rsidRPr="007218F5">
        <w:rPr>
          <w:rFonts w:ascii="Rockwell" w:eastAsia="Times New Roman" w:hAnsi="Rockwell" w:cs="Times New Roman"/>
          <w:b/>
          <w:sz w:val="24"/>
          <w:szCs w:val="24"/>
        </w:rPr>
        <w:t xml:space="preserve"> </w:t>
      </w:r>
    </w:p>
    <w:p w14:paraId="4D35A341" w14:textId="16DC1AAC" w:rsidR="009728D1" w:rsidRDefault="009728D1" w:rsidP="007218F5">
      <w:pPr>
        <w:tabs>
          <w:tab w:val="left" w:pos="3661"/>
          <w:tab w:val="center" w:pos="4536"/>
        </w:tabs>
        <w:spacing w:after="0" w:line="240" w:lineRule="auto"/>
        <w:jc w:val="both"/>
        <w:rPr>
          <w:rFonts w:ascii="Rockwell" w:eastAsia="MS Mincho" w:hAnsi="Rockwell" w:cs="Times New Roman"/>
          <w:b/>
          <w:sz w:val="24"/>
          <w:szCs w:val="24"/>
        </w:rPr>
      </w:pPr>
    </w:p>
    <w:p w14:paraId="14F7FE05" w14:textId="31D24092" w:rsidR="0011749D" w:rsidRDefault="0011749D" w:rsidP="007218F5">
      <w:pPr>
        <w:tabs>
          <w:tab w:val="left" w:pos="3661"/>
          <w:tab w:val="center" w:pos="4536"/>
        </w:tabs>
        <w:spacing w:after="0" w:line="240" w:lineRule="auto"/>
        <w:jc w:val="both"/>
        <w:rPr>
          <w:rFonts w:ascii="Rockwell" w:eastAsia="MS Mincho" w:hAnsi="Rockwell" w:cs="Times New Roman"/>
          <w:b/>
          <w:sz w:val="24"/>
          <w:szCs w:val="24"/>
        </w:rPr>
      </w:pPr>
    </w:p>
    <w:p w14:paraId="6A03FF85" w14:textId="77777777" w:rsidR="0011749D" w:rsidRPr="007218F5" w:rsidRDefault="0011749D" w:rsidP="007218F5">
      <w:pPr>
        <w:tabs>
          <w:tab w:val="left" w:pos="3661"/>
          <w:tab w:val="center" w:pos="4536"/>
        </w:tabs>
        <w:spacing w:after="0" w:line="240" w:lineRule="auto"/>
        <w:jc w:val="both"/>
        <w:rPr>
          <w:rFonts w:ascii="Rockwell" w:eastAsia="MS Mincho" w:hAnsi="Rockwell" w:cs="Times New Roman"/>
          <w:b/>
          <w:sz w:val="24"/>
          <w:szCs w:val="24"/>
        </w:rPr>
      </w:pPr>
    </w:p>
    <w:p w14:paraId="1DC4C1AE" w14:textId="4777BEDE" w:rsidR="009728D1" w:rsidRPr="007218F5" w:rsidRDefault="00E82CBE" w:rsidP="007218F5">
      <w:pPr>
        <w:suppressAutoHyphens/>
        <w:autoSpaceDN w:val="0"/>
        <w:spacing w:after="0" w:line="240" w:lineRule="auto"/>
        <w:jc w:val="both"/>
        <w:textAlignment w:val="baseline"/>
        <w:rPr>
          <w:rFonts w:ascii="Rockwell" w:eastAsia="Times New Roman" w:hAnsi="Rockwell" w:cs="Times New Roman"/>
          <w:b/>
          <w:sz w:val="24"/>
          <w:szCs w:val="24"/>
        </w:rPr>
      </w:pPr>
      <w:r w:rsidRPr="007218F5">
        <w:rPr>
          <w:rFonts w:ascii="Rockwell" w:eastAsia="Times New Roman" w:hAnsi="Rockwell" w:cs="Times New Roman"/>
          <w:b/>
          <w:sz w:val="24"/>
          <w:szCs w:val="24"/>
        </w:rPr>
        <w:lastRenderedPageBreak/>
        <w:t>-</w:t>
      </w:r>
      <w:r w:rsidR="00354CDE" w:rsidRPr="007218F5">
        <w:rPr>
          <w:rFonts w:ascii="Rockwell" w:eastAsia="Times New Roman" w:hAnsi="Rockwell" w:cs="Times New Roman"/>
          <w:b/>
          <w:sz w:val="24"/>
          <w:szCs w:val="24"/>
        </w:rPr>
        <w:t xml:space="preserve">que </w:t>
      </w:r>
      <w:r w:rsidR="00046563" w:rsidRPr="00046563">
        <w:rPr>
          <w:rFonts w:ascii="Rockwell" w:eastAsia="Calibri" w:hAnsi="Rockwell" w:cs="Tahoma"/>
          <w:b/>
          <w:sz w:val="24"/>
          <w:szCs w:val="24"/>
        </w:rPr>
        <w:t>l’appel d’offres</w:t>
      </w:r>
      <w:r w:rsidR="00CE2DCA" w:rsidRPr="00CE2DCA">
        <w:rPr>
          <w:rFonts w:ascii="Rockwell" w:eastAsia="Calibri" w:hAnsi="Rockwell" w:cs="Tahoma"/>
          <w:b/>
          <w:sz w:val="24"/>
          <w:szCs w:val="24"/>
        </w:rPr>
        <w:t xml:space="preserve"> </w:t>
      </w:r>
      <w:r w:rsidR="00802B9E" w:rsidRPr="007218F5">
        <w:rPr>
          <w:rFonts w:ascii="Rockwell" w:eastAsia="Times New Roman" w:hAnsi="Rockwell" w:cs="Times New Roman"/>
          <w:b/>
          <w:sz w:val="24"/>
          <w:szCs w:val="24"/>
        </w:rPr>
        <w:t>sus visé reste soumis</w:t>
      </w:r>
      <w:r w:rsidR="00354CDE" w:rsidRPr="007218F5">
        <w:rPr>
          <w:rFonts w:ascii="Rockwell" w:eastAsia="Times New Roman" w:hAnsi="Rockwell" w:cs="Times New Roman"/>
          <w:b/>
          <w:sz w:val="24"/>
          <w:szCs w:val="24"/>
        </w:rPr>
        <w:t xml:space="preserve"> </w:t>
      </w:r>
      <w:r w:rsidR="009728D1" w:rsidRPr="007218F5">
        <w:rPr>
          <w:rFonts w:ascii="Rockwell" w:eastAsia="Times New Roman" w:hAnsi="Rockwell" w:cs="Times New Roman"/>
          <w:b/>
          <w:sz w:val="24"/>
          <w:szCs w:val="24"/>
        </w:rPr>
        <w:t>aux dispositions du décret n°2017-0050/PRES/PM/MINEFID du 1er février 2017 portant attributions, organisation et fonctionnement de l’Autorité de régu</w:t>
      </w:r>
      <w:r w:rsidR="00F8409B" w:rsidRPr="007218F5">
        <w:rPr>
          <w:rFonts w:ascii="Rockwell" w:eastAsia="Times New Roman" w:hAnsi="Rockwell" w:cs="Times New Roman"/>
          <w:b/>
          <w:sz w:val="24"/>
          <w:szCs w:val="24"/>
        </w:rPr>
        <w:t>lation de la commande publique ;</w:t>
      </w:r>
      <w:r w:rsidR="00A12554" w:rsidRPr="007218F5">
        <w:rPr>
          <w:rFonts w:ascii="Rockwell" w:eastAsia="Times New Roman" w:hAnsi="Rockwell" w:cs="Times New Roman"/>
          <w:b/>
          <w:sz w:val="24"/>
          <w:szCs w:val="24"/>
        </w:rPr>
        <w:t xml:space="preserve"> </w:t>
      </w:r>
    </w:p>
    <w:p w14:paraId="0DFE1DBF" w14:textId="77777777" w:rsidR="0007469A" w:rsidRPr="007218F5" w:rsidRDefault="0007469A" w:rsidP="007218F5">
      <w:pPr>
        <w:spacing w:after="0" w:line="240" w:lineRule="auto"/>
        <w:jc w:val="both"/>
        <w:rPr>
          <w:rFonts w:ascii="Rockwell" w:eastAsia="Times New Roman" w:hAnsi="Rockwell" w:cs="Times New Roman"/>
          <w:b/>
          <w:sz w:val="24"/>
          <w:szCs w:val="24"/>
        </w:rPr>
      </w:pPr>
    </w:p>
    <w:p w14:paraId="12983F3A" w14:textId="7D301B81" w:rsidR="00551545" w:rsidRDefault="00551545" w:rsidP="00551545">
      <w:pPr>
        <w:spacing w:after="0" w:line="240" w:lineRule="auto"/>
        <w:jc w:val="both"/>
        <w:rPr>
          <w:rFonts w:ascii="Rockwell" w:eastAsia="Times New Roman" w:hAnsi="Rockwell" w:cs="Times New Roman"/>
          <w:b/>
          <w:sz w:val="24"/>
          <w:szCs w:val="24"/>
        </w:rPr>
      </w:pPr>
      <w:r w:rsidRPr="00551545">
        <w:rPr>
          <w:rFonts w:ascii="Rockwell" w:eastAsia="Times New Roman" w:hAnsi="Rockwell" w:cs="Times New Roman"/>
          <w:b/>
          <w:sz w:val="24"/>
          <w:szCs w:val="24"/>
        </w:rPr>
        <w:t>-que la plainte du Groupement PIXELS-BF/TECHNICOM est fondée</w:t>
      </w:r>
      <w:r w:rsidR="006A2318">
        <w:rPr>
          <w:rFonts w:ascii="Rockwell" w:eastAsia="Times New Roman" w:hAnsi="Rockwell" w:cs="Times New Roman"/>
          <w:b/>
          <w:sz w:val="24"/>
          <w:szCs w:val="24"/>
        </w:rPr>
        <w:t> </w:t>
      </w:r>
      <w:r w:rsidR="00F82D68">
        <w:rPr>
          <w:rFonts w:ascii="Rockwell" w:eastAsia="Times New Roman" w:hAnsi="Rockwell" w:cs="Times New Roman"/>
          <w:b/>
          <w:sz w:val="24"/>
          <w:szCs w:val="24"/>
        </w:rPr>
        <w:t xml:space="preserve">sur les points de bordereaux de prix unitaires et </w:t>
      </w:r>
      <w:r w:rsidR="006A2318">
        <w:rPr>
          <w:rFonts w:ascii="Rockwell" w:eastAsia="Times New Roman" w:hAnsi="Rockwell" w:cs="Times New Roman"/>
          <w:b/>
          <w:sz w:val="24"/>
          <w:szCs w:val="24"/>
        </w:rPr>
        <w:t>des marchés similaires ;</w:t>
      </w:r>
      <w:r w:rsidRPr="00551545">
        <w:rPr>
          <w:rFonts w:ascii="Rockwell" w:eastAsia="Times New Roman" w:hAnsi="Rockwell" w:cs="Times New Roman"/>
          <w:b/>
          <w:sz w:val="24"/>
          <w:szCs w:val="24"/>
        </w:rPr>
        <w:t xml:space="preserve"> </w:t>
      </w:r>
    </w:p>
    <w:p w14:paraId="53F9EAC8" w14:textId="77777777" w:rsidR="00551545" w:rsidRPr="00551545" w:rsidRDefault="00551545" w:rsidP="00551545">
      <w:pPr>
        <w:spacing w:after="0" w:line="240" w:lineRule="auto"/>
        <w:jc w:val="both"/>
        <w:rPr>
          <w:rFonts w:ascii="Rockwell" w:eastAsia="Times New Roman" w:hAnsi="Rockwell" w:cs="Times New Roman"/>
          <w:b/>
          <w:sz w:val="24"/>
          <w:szCs w:val="24"/>
        </w:rPr>
      </w:pPr>
    </w:p>
    <w:p w14:paraId="75BE57BA" w14:textId="337B0F04" w:rsidR="00551545" w:rsidRPr="00F82D68" w:rsidRDefault="00551545" w:rsidP="00551545">
      <w:pPr>
        <w:spacing w:after="0" w:line="240" w:lineRule="auto"/>
        <w:jc w:val="both"/>
        <w:rPr>
          <w:rFonts w:ascii="Rockwell" w:eastAsia="Times New Roman" w:hAnsi="Rockwell" w:cs="Times New Roman"/>
          <w:sz w:val="24"/>
          <w:szCs w:val="24"/>
        </w:rPr>
      </w:pPr>
      <w:r w:rsidRPr="00551545">
        <w:rPr>
          <w:rFonts w:ascii="Rockwell" w:eastAsia="Times New Roman" w:hAnsi="Rockwell" w:cs="Times New Roman"/>
          <w:b/>
          <w:sz w:val="24"/>
          <w:szCs w:val="24"/>
        </w:rPr>
        <w:t>-considérant que sur la question</w:t>
      </w:r>
      <w:r w:rsidR="00F82D68">
        <w:rPr>
          <w:rFonts w:ascii="Rockwell" w:eastAsia="Times New Roman" w:hAnsi="Rockwell" w:cs="Times New Roman"/>
          <w:b/>
          <w:sz w:val="24"/>
          <w:szCs w:val="24"/>
        </w:rPr>
        <w:t xml:space="preserve"> de la certification/autorisation valide, la CAM est tenue d’en</w:t>
      </w:r>
      <w:r w:rsidR="00F82D68" w:rsidRPr="00551545">
        <w:rPr>
          <w:rFonts w:ascii="Rockwell" w:eastAsia="Times New Roman" w:hAnsi="Rockwell" w:cs="Times New Roman"/>
          <w:b/>
          <w:sz w:val="24"/>
          <w:szCs w:val="24"/>
        </w:rPr>
        <w:t xml:space="preserve"> faire </w:t>
      </w:r>
      <w:r w:rsidR="00F82D68">
        <w:rPr>
          <w:rFonts w:ascii="Rockwell" w:eastAsia="Times New Roman" w:hAnsi="Rockwell" w:cs="Times New Roman"/>
          <w:b/>
          <w:sz w:val="24"/>
          <w:szCs w:val="24"/>
        </w:rPr>
        <w:t xml:space="preserve">la vérification auprès du constructeur avec </w:t>
      </w:r>
      <w:r w:rsidR="00F82D68" w:rsidRPr="00551545">
        <w:rPr>
          <w:rFonts w:ascii="Rockwell" w:eastAsia="Times New Roman" w:hAnsi="Rockwell" w:cs="Times New Roman"/>
          <w:b/>
          <w:sz w:val="24"/>
          <w:szCs w:val="24"/>
        </w:rPr>
        <w:t>une ampliation de toutes ses diligences à l’ARCOP avant avis du bailleur et publication éventuelle des résultats</w:t>
      </w:r>
      <w:r w:rsidR="00F82D68">
        <w:rPr>
          <w:rFonts w:ascii="Rockwell" w:eastAsia="Times New Roman" w:hAnsi="Rockwell" w:cs="Times New Roman"/>
          <w:sz w:val="24"/>
          <w:szCs w:val="24"/>
        </w:rPr>
        <w:t xml:space="preserve"> </w:t>
      </w:r>
      <w:r w:rsidRPr="00551545">
        <w:rPr>
          <w:rFonts w:ascii="Rockwell" w:eastAsia="Times New Roman" w:hAnsi="Rockwell" w:cs="Times New Roman"/>
          <w:b/>
          <w:sz w:val="24"/>
          <w:szCs w:val="24"/>
        </w:rPr>
        <w:t>;</w:t>
      </w:r>
    </w:p>
    <w:p w14:paraId="0524CE23" w14:textId="77777777" w:rsidR="00551545" w:rsidRPr="00551545" w:rsidRDefault="00551545" w:rsidP="00551545">
      <w:pPr>
        <w:spacing w:after="0" w:line="240" w:lineRule="auto"/>
        <w:jc w:val="both"/>
        <w:rPr>
          <w:rFonts w:ascii="Rockwell" w:eastAsia="Times New Roman" w:hAnsi="Rockwell" w:cs="Times New Roman"/>
          <w:b/>
          <w:sz w:val="24"/>
          <w:szCs w:val="24"/>
        </w:rPr>
      </w:pPr>
    </w:p>
    <w:p w14:paraId="101A326C" w14:textId="22387B99" w:rsidR="0007469A" w:rsidRPr="007218F5" w:rsidRDefault="00551545" w:rsidP="00551545">
      <w:pPr>
        <w:spacing w:after="0" w:line="240" w:lineRule="auto"/>
        <w:jc w:val="both"/>
        <w:rPr>
          <w:rFonts w:ascii="Rockwell" w:eastAsia="Times New Roman" w:hAnsi="Rockwell" w:cs="Times New Roman"/>
          <w:b/>
          <w:sz w:val="24"/>
          <w:szCs w:val="24"/>
        </w:rPr>
      </w:pPr>
      <w:r w:rsidRPr="00551545">
        <w:rPr>
          <w:rFonts w:ascii="Rockwell" w:eastAsia="Times New Roman" w:hAnsi="Rockwell" w:cs="Times New Roman"/>
          <w:b/>
          <w:sz w:val="24"/>
          <w:szCs w:val="24"/>
        </w:rPr>
        <w:t>-d’infirmer les résultats provisoires de l’appel d’offres ouvert n°BF-ANPTIC-251466-GO-RFB pour l’acquisition de matériel informatique au profit du projet e-Burkina</w:t>
      </w:r>
      <w:r w:rsidR="0007469A" w:rsidRPr="007218F5">
        <w:rPr>
          <w:rFonts w:ascii="Rockwell" w:eastAsia="Times New Roman" w:hAnsi="Rockwell" w:cs="Times New Roman"/>
          <w:b/>
          <w:sz w:val="24"/>
          <w:szCs w:val="24"/>
        </w:rPr>
        <w:t> ;</w:t>
      </w:r>
    </w:p>
    <w:p w14:paraId="085CCBE7" w14:textId="77777777" w:rsidR="0007469A" w:rsidRPr="007218F5" w:rsidRDefault="0007469A" w:rsidP="007218F5">
      <w:pPr>
        <w:spacing w:after="0" w:line="240" w:lineRule="auto"/>
        <w:jc w:val="both"/>
        <w:rPr>
          <w:rFonts w:ascii="Rockwell" w:eastAsia="Times New Roman" w:hAnsi="Rockwell" w:cs="Times New Roman"/>
          <w:b/>
          <w:sz w:val="24"/>
          <w:szCs w:val="24"/>
        </w:rPr>
      </w:pPr>
    </w:p>
    <w:p w14:paraId="58EE98B1" w14:textId="580D1148" w:rsidR="009728D1" w:rsidRPr="007218F5" w:rsidRDefault="009728D1" w:rsidP="007218F5">
      <w:pPr>
        <w:spacing w:after="0" w:line="240" w:lineRule="auto"/>
        <w:jc w:val="both"/>
        <w:rPr>
          <w:rFonts w:ascii="Rockwell" w:eastAsia="Times New Roman" w:hAnsi="Rockwell" w:cs="Times New Roman"/>
          <w:b/>
          <w:sz w:val="24"/>
          <w:szCs w:val="24"/>
        </w:rPr>
      </w:pPr>
      <w:r w:rsidRPr="007218F5">
        <w:rPr>
          <w:rFonts w:ascii="Rockwell" w:eastAsia="Times New Roman" w:hAnsi="Rockwell" w:cs="Times New Roman"/>
          <w:b/>
          <w:sz w:val="24"/>
          <w:szCs w:val="24"/>
        </w:rPr>
        <w:t>-que le Secrétaire permanent de l’Autorité de régulation de la commande publique est chargé de notifier aux parties et à la Direction générale du contrôle des marchés publics et des engagements financiers la présente décision qui sera publiée où besoin sera.</w:t>
      </w:r>
    </w:p>
    <w:p w14:paraId="4EAE71EF" w14:textId="77777777" w:rsidR="0045094E" w:rsidRPr="007218F5" w:rsidRDefault="0045094E" w:rsidP="007218F5">
      <w:pPr>
        <w:spacing w:after="0" w:line="240" w:lineRule="auto"/>
        <w:jc w:val="both"/>
        <w:rPr>
          <w:rFonts w:ascii="Rockwell" w:eastAsia="Times New Roman" w:hAnsi="Rockwell" w:cs="Times New Roman"/>
          <w:b/>
          <w:sz w:val="24"/>
          <w:szCs w:val="24"/>
        </w:rPr>
      </w:pPr>
    </w:p>
    <w:p w14:paraId="670B279E" w14:textId="50F796F0" w:rsidR="0024121B" w:rsidRPr="007218F5" w:rsidRDefault="0024121B" w:rsidP="007218F5">
      <w:pPr>
        <w:spacing w:after="0" w:line="240" w:lineRule="auto"/>
        <w:jc w:val="center"/>
        <w:rPr>
          <w:rFonts w:ascii="Rockwell" w:eastAsia="Rockwell" w:hAnsi="Rockwell" w:cs="Rockwell"/>
          <w:sz w:val="24"/>
          <w:szCs w:val="24"/>
        </w:rPr>
      </w:pPr>
      <w:r w:rsidRPr="007218F5">
        <w:rPr>
          <w:rFonts w:ascii="Rockwell" w:eastAsia="Rockwell" w:hAnsi="Rockwell" w:cs="Rockwell"/>
          <w:sz w:val="24"/>
          <w:szCs w:val="24"/>
        </w:rPr>
        <w:t>Ouagad</w:t>
      </w:r>
      <w:r w:rsidR="00DA4CF0" w:rsidRPr="007218F5">
        <w:rPr>
          <w:rFonts w:ascii="Rockwell" w:eastAsia="Rockwell" w:hAnsi="Rockwell" w:cs="Rockwell"/>
          <w:sz w:val="24"/>
          <w:szCs w:val="24"/>
        </w:rPr>
        <w:t xml:space="preserve">ougou, le </w:t>
      </w:r>
      <w:r w:rsidR="002A4D8B">
        <w:rPr>
          <w:rFonts w:ascii="Rockwell" w:eastAsia="Rockwell" w:hAnsi="Rockwell" w:cs="Rockwell"/>
          <w:sz w:val="24"/>
          <w:szCs w:val="24"/>
        </w:rPr>
        <w:t>13</w:t>
      </w:r>
      <w:r w:rsidR="00CC0EA8">
        <w:rPr>
          <w:rFonts w:ascii="Rockwell" w:eastAsia="Rockwell" w:hAnsi="Rockwell" w:cs="Rockwell"/>
          <w:sz w:val="24"/>
          <w:szCs w:val="24"/>
        </w:rPr>
        <w:t xml:space="preserve"> juin</w:t>
      </w:r>
      <w:r w:rsidRPr="007218F5">
        <w:rPr>
          <w:rFonts w:ascii="Rockwell" w:eastAsia="Rockwell" w:hAnsi="Rockwell" w:cs="Rockwell"/>
          <w:sz w:val="24"/>
          <w:szCs w:val="24"/>
        </w:rPr>
        <w:t xml:space="preserve"> 2022</w:t>
      </w:r>
    </w:p>
    <w:p w14:paraId="50C619EB" w14:textId="77777777" w:rsidR="0011749D" w:rsidRDefault="0011749D"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31FBCD83" w14:textId="5DC45A39" w:rsidR="0024121B" w:rsidRPr="007218F5"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r w:rsidRPr="007218F5">
        <w:rPr>
          <w:rFonts w:ascii="Rockwell" w:eastAsia="Times New Roman" w:hAnsi="Rockwell" w:cs="Times New Roman"/>
          <w:sz w:val="24"/>
          <w:szCs w:val="24"/>
        </w:rPr>
        <w:t>L</w:t>
      </w:r>
      <w:r w:rsidR="002A4D8B">
        <w:rPr>
          <w:rFonts w:ascii="Rockwell" w:eastAsia="Times New Roman" w:hAnsi="Rockwell" w:cs="Times New Roman"/>
          <w:sz w:val="24"/>
          <w:szCs w:val="24"/>
        </w:rPr>
        <w:t>a</w:t>
      </w:r>
      <w:r w:rsidRPr="007218F5">
        <w:rPr>
          <w:rFonts w:ascii="Rockwell" w:eastAsia="Times New Roman" w:hAnsi="Rockwell" w:cs="Times New Roman"/>
          <w:sz w:val="24"/>
          <w:szCs w:val="24"/>
        </w:rPr>
        <w:t xml:space="preserve"> Président</w:t>
      </w:r>
      <w:r w:rsidR="002A4D8B">
        <w:rPr>
          <w:rFonts w:ascii="Rockwell" w:eastAsia="Times New Roman" w:hAnsi="Rockwell" w:cs="Times New Roman"/>
          <w:sz w:val="24"/>
          <w:szCs w:val="24"/>
        </w:rPr>
        <w:t>e</w:t>
      </w:r>
      <w:r w:rsidRPr="007218F5">
        <w:rPr>
          <w:rFonts w:ascii="Rockwell" w:eastAsia="Times New Roman" w:hAnsi="Rockwell" w:cs="Times New Roman"/>
          <w:sz w:val="24"/>
          <w:szCs w:val="24"/>
        </w:rPr>
        <w:t xml:space="preserve"> de séance</w:t>
      </w:r>
    </w:p>
    <w:p w14:paraId="2407F0C2" w14:textId="77777777" w:rsidR="0024121B" w:rsidRPr="007218F5"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5FAC17F8" w14:textId="1A62E932" w:rsidR="0024121B" w:rsidRDefault="0024121B"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5F98EFAA" w14:textId="2151FD9B" w:rsidR="00535863" w:rsidRDefault="00535863"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617AE6BE" w14:textId="77777777" w:rsidR="00535863" w:rsidRPr="007218F5" w:rsidRDefault="00535863" w:rsidP="007218F5">
      <w:pPr>
        <w:suppressAutoHyphens/>
        <w:autoSpaceDN w:val="0"/>
        <w:spacing w:after="0" w:line="240" w:lineRule="auto"/>
        <w:jc w:val="center"/>
        <w:textAlignment w:val="baseline"/>
        <w:rPr>
          <w:rFonts w:ascii="Rockwell" w:eastAsia="Times New Roman" w:hAnsi="Rockwell" w:cs="Times New Roman"/>
          <w:sz w:val="24"/>
          <w:szCs w:val="24"/>
        </w:rPr>
      </w:pPr>
    </w:p>
    <w:p w14:paraId="7CC4C821" w14:textId="3E1B7E9A" w:rsidR="002874F1" w:rsidRPr="007218F5" w:rsidRDefault="002A4D8B" w:rsidP="0031520A">
      <w:pPr>
        <w:suppressAutoHyphens/>
        <w:spacing w:after="0" w:line="240" w:lineRule="auto"/>
        <w:jc w:val="center"/>
        <w:rPr>
          <w:rFonts w:ascii="Rockwell" w:eastAsia="Calibri" w:hAnsi="Rockwell" w:cs="Times New Roman"/>
          <w:i/>
          <w:sz w:val="24"/>
          <w:szCs w:val="24"/>
        </w:rPr>
      </w:pPr>
      <w:proofErr w:type="spellStart"/>
      <w:r w:rsidRPr="002A4D8B">
        <w:rPr>
          <w:rFonts w:ascii="Rockwell" w:eastAsia="Times New Roman" w:hAnsi="Rockwell" w:cs="Times New Roman"/>
          <w:b/>
          <w:sz w:val="24"/>
          <w:szCs w:val="24"/>
          <w:u w:val="single"/>
        </w:rPr>
        <w:t>Kâ</w:t>
      </w:r>
      <w:proofErr w:type="spellEnd"/>
      <w:r w:rsidRPr="002A4D8B">
        <w:rPr>
          <w:rFonts w:ascii="Rockwell" w:eastAsia="Times New Roman" w:hAnsi="Rockwell" w:cs="Times New Roman"/>
          <w:b/>
          <w:sz w:val="24"/>
          <w:szCs w:val="24"/>
          <w:u w:val="single"/>
        </w:rPr>
        <w:t xml:space="preserve"> J. Sonia KABORE/OUEDRAOGO</w:t>
      </w:r>
    </w:p>
    <w:sectPr w:rsidR="002874F1" w:rsidRPr="007218F5" w:rsidSect="00B92EDC">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E9D101" w14:textId="77777777" w:rsidR="00BC1D41" w:rsidRDefault="00BC1D41" w:rsidP="00F2022F">
      <w:pPr>
        <w:spacing w:after="0" w:line="240" w:lineRule="auto"/>
      </w:pPr>
      <w:r>
        <w:separator/>
      </w:r>
    </w:p>
  </w:endnote>
  <w:endnote w:type="continuationSeparator" w:id="0">
    <w:p w14:paraId="62250DBA" w14:textId="77777777" w:rsidR="00BC1D41" w:rsidRDefault="00BC1D41" w:rsidP="00F2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719726"/>
      <w:docPartObj>
        <w:docPartGallery w:val="Page Numbers (Bottom of Page)"/>
        <w:docPartUnique/>
      </w:docPartObj>
    </w:sdtPr>
    <w:sdtEndPr/>
    <w:sdtContent>
      <w:sdt>
        <w:sdtPr>
          <w:id w:val="-1705238520"/>
          <w:docPartObj>
            <w:docPartGallery w:val="Page Numbers (Top of Page)"/>
            <w:docPartUnique/>
          </w:docPartObj>
        </w:sdtPr>
        <w:sdtEndPr/>
        <w:sdtContent>
          <w:p w14:paraId="35ACBC49" w14:textId="42C6AD22" w:rsidR="00336B77" w:rsidRDefault="00336B77">
            <w:pPr>
              <w:pStyle w:val="Pieddepage"/>
            </w:pPr>
            <w:r>
              <w:t xml:space="preserve">Page </w:t>
            </w:r>
            <w:r>
              <w:rPr>
                <w:b/>
                <w:bCs/>
                <w:sz w:val="24"/>
                <w:szCs w:val="24"/>
              </w:rPr>
              <w:fldChar w:fldCharType="begin"/>
            </w:r>
            <w:r>
              <w:rPr>
                <w:b/>
                <w:bCs/>
              </w:rPr>
              <w:instrText>PAGE</w:instrText>
            </w:r>
            <w:r>
              <w:rPr>
                <w:b/>
                <w:bCs/>
                <w:sz w:val="24"/>
                <w:szCs w:val="24"/>
              </w:rPr>
              <w:fldChar w:fldCharType="separate"/>
            </w:r>
            <w:r w:rsidR="00FF254D">
              <w:rPr>
                <w:b/>
                <w:bCs/>
                <w:noProof/>
              </w:rPr>
              <w:t>5</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FF254D">
              <w:rPr>
                <w:b/>
                <w:bCs/>
                <w:noProof/>
              </w:rPr>
              <w:t>5</w:t>
            </w:r>
            <w:r>
              <w:rPr>
                <w:b/>
                <w:bCs/>
                <w:sz w:val="24"/>
                <w:szCs w:val="24"/>
              </w:rPr>
              <w:fldChar w:fldCharType="end"/>
            </w:r>
          </w:p>
        </w:sdtContent>
      </w:sdt>
    </w:sdtContent>
  </w:sdt>
  <w:p w14:paraId="3EC00EDE" w14:textId="77777777" w:rsidR="00336B77" w:rsidRDefault="00336B7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F69D6" w14:textId="77777777" w:rsidR="00BC1D41" w:rsidRDefault="00BC1D41" w:rsidP="00F2022F">
      <w:pPr>
        <w:spacing w:after="0" w:line="240" w:lineRule="auto"/>
      </w:pPr>
      <w:r>
        <w:separator/>
      </w:r>
    </w:p>
  </w:footnote>
  <w:footnote w:type="continuationSeparator" w:id="0">
    <w:p w14:paraId="4F7232CA" w14:textId="77777777" w:rsidR="00BC1D41" w:rsidRDefault="00BC1D41" w:rsidP="00F2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7F2"/>
    <w:multiLevelType w:val="hybridMultilevel"/>
    <w:tmpl w:val="920C5B54"/>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846D8"/>
    <w:multiLevelType w:val="hybridMultilevel"/>
    <w:tmpl w:val="3DCE8B9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016537B9"/>
    <w:multiLevelType w:val="hybridMultilevel"/>
    <w:tmpl w:val="C5328534"/>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28B419F"/>
    <w:multiLevelType w:val="hybridMultilevel"/>
    <w:tmpl w:val="8BB2C29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08B11018"/>
    <w:multiLevelType w:val="hybridMultilevel"/>
    <w:tmpl w:val="4FF2601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3A6EBA"/>
    <w:multiLevelType w:val="hybridMultilevel"/>
    <w:tmpl w:val="462C5A6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0CD87194"/>
    <w:multiLevelType w:val="hybridMultilevel"/>
    <w:tmpl w:val="35F8E844"/>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324E08"/>
    <w:multiLevelType w:val="hybridMultilevel"/>
    <w:tmpl w:val="967EFCE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15:restartNumberingAfterBreak="0">
    <w:nsid w:val="12D35D35"/>
    <w:multiLevelType w:val="hybridMultilevel"/>
    <w:tmpl w:val="E4DA27EA"/>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BF24CAF"/>
    <w:multiLevelType w:val="hybridMultilevel"/>
    <w:tmpl w:val="207E0B58"/>
    <w:lvl w:ilvl="0" w:tplc="98009FA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8D21068"/>
    <w:multiLevelType w:val="hybridMultilevel"/>
    <w:tmpl w:val="409028F4"/>
    <w:lvl w:ilvl="0" w:tplc="0AD4ACC2">
      <w:numFmt w:val="bullet"/>
      <w:lvlText w:val="-"/>
      <w:lvlJc w:val="left"/>
      <w:pPr>
        <w:ind w:left="1080" w:hanging="360"/>
      </w:pPr>
      <w:rPr>
        <w:rFonts w:ascii="Rockwell" w:eastAsia="Times New Roman" w:hAnsi="Rockwell"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4288194D"/>
    <w:multiLevelType w:val="hybridMultilevel"/>
    <w:tmpl w:val="A3E2ADAA"/>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332242F"/>
    <w:multiLevelType w:val="hybridMultilevel"/>
    <w:tmpl w:val="C576C4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52975F8"/>
    <w:multiLevelType w:val="hybridMultilevel"/>
    <w:tmpl w:val="02A0047A"/>
    <w:lvl w:ilvl="0" w:tplc="4D5052E6">
      <w:numFmt w:val="bullet"/>
      <w:lvlText w:val="-"/>
      <w:lvlJc w:val="left"/>
      <w:pPr>
        <w:ind w:left="720" w:hanging="360"/>
      </w:pPr>
      <w:rPr>
        <w:rFonts w:ascii="Rockwell" w:eastAsiaTheme="minorHAnsi" w:hAnsi="Rockwel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952F3B"/>
    <w:multiLevelType w:val="hybridMultilevel"/>
    <w:tmpl w:val="6E4CB6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4923B30"/>
    <w:multiLevelType w:val="hybridMultilevel"/>
    <w:tmpl w:val="E3B40CD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55BF4D3A"/>
    <w:multiLevelType w:val="hybridMultilevel"/>
    <w:tmpl w:val="FC887A3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82095D"/>
    <w:multiLevelType w:val="hybridMultilevel"/>
    <w:tmpl w:val="FCA29B6A"/>
    <w:lvl w:ilvl="0" w:tplc="0AD4ACC2">
      <w:numFmt w:val="bullet"/>
      <w:lvlText w:val="-"/>
      <w:lvlJc w:val="left"/>
      <w:pPr>
        <w:ind w:left="1352" w:hanging="360"/>
      </w:pPr>
      <w:rPr>
        <w:rFonts w:ascii="Rockwell" w:eastAsia="Times New Roman" w:hAnsi="Rockwell" w:cs="Times New Roman" w:hint="default"/>
      </w:rPr>
    </w:lvl>
    <w:lvl w:ilvl="1" w:tplc="040C0003">
      <w:start w:val="1"/>
      <w:numFmt w:val="bullet"/>
      <w:lvlText w:val="o"/>
      <w:lvlJc w:val="left"/>
      <w:pPr>
        <w:ind w:left="2072" w:hanging="360"/>
      </w:pPr>
      <w:rPr>
        <w:rFonts w:ascii="Courier New" w:hAnsi="Courier New" w:cs="Courier New" w:hint="default"/>
      </w:rPr>
    </w:lvl>
    <w:lvl w:ilvl="2" w:tplc="040C0005">
      <w:start w:val="1"/>
      <w:numFmt w:val="bullet"/>
      <w:lvlText w:val=""/>
      <w:lvlJc w:val="left"/>
      <w:pPr>
        <w:ind w:left="2792" w:hanging="360"/>
      </w:pPr>
      <w:rPr>
        <w:rFonts w:ascii="Wingdings" w:hAnsi="Wingdings" w:hint="default"/>
      </w:rPr>
    </w:lvl>
    <w:lvl w:ilvl="3" w:tplc="040C0001">
      <w:start w:val="1"/>
      <w:numFmt w:val="bullet"/>
      <w:lvlText w:val=""/>
      <w:lvlJc w:val="left"/>
      <w:pPr>
        <w:ind w:left="3512" w:hanging="360"/>
      </w:pPr>
      <w:rPr>
        <w:rFonts w:ascii="Symbol" w:hAnsi="Symbol" w:hint="default"/>
      </w:rPr>
    </w:lvl>
    <w:lvl w:ilvl="4" w:tplc="040C0003">
      <w:start w:val="1"/>
      <w:numFmt w:val="bullet"/>
      <w:lvlText w:val="o"/>
      <w:lvlJc w:val="left"/>
      <w:pPr>
        <w:ind w:left="4232" w:hanging="360"/>
      </w:pPr>
      <w:rPr>
        <w:rFonts w:ascii="Courier New" w:hAnsi="Courier New" w:cs="Courier New" w:hint="default"/>
      </w:rPr>
    </w:lvl>
    <w:lvl w:ilvl="5" w:tplc="040C0005">
      <w:start w:val="1"/>
      <w:numFmt w:val="bullet"/>
      <w:lvlText w:val=""/>
      <w:lvlJc w:val="left"/>
      <w:pPr>
        <w:ind w:left="4952" w:hanging="360"/>
      </w:pPr>
      <w:rPr>
        <w:rFonts w:ascii="Wingdings" w:hAnsi="Wingdings" w:hint="default"/>
      </w:rPr>
    </w:lvl>
    <w:lvl w:ilvl="6" w:tplc="040C0001">
      <w:start w:val="1"/>
      <w:numFmt w:val="bullet"/>
      <w:lvlText w:val=""/>
      <w:lvlJc w:val="left"/>
      <w:pPr>
        <w:ind w:left="5672" w:hanging="360"/>
      </w:pPr>
      <w:rPr>
        <w:rFonts w:ascii="Symbol" w:hAnsi="Symbol" w:hint="default"/>
      </w:rPr>
    </w:lvl>
    <w:lvl w:ilvl="7" w:tplc="040C0003">
      <w:start w:val="1"/>
      <w:numFmt w:val="bullet"/>
      <w:lvlText w:val="o"/>
      <w:lvlJc w:val="left"/>
      <w:pPr>
        <w:ind w:left="6392" w:hanging="360"/>
      </w:pPr>
      <w:rPr>
        <w:rFonts w:ascii="Courier New" w:hAnsi="Courier New" w:cs="Courier New" w:hint="default"/>
      </w:rPr>
    </w:lvl>
    <w:lvl w:ilvl="8" w:tplc="040C0005">
      <w:start w:val="1"/>
      <w:numFmt w:val="bullet"/>
      <w:lvlText w:val=""/>
      <w:lvlJc w:val="left"/>
      <w:pPr>
        <w:ind w:left="7112" w:hanging="360"/>
      </w:pPr>
      <w:rPr>
        <w:rFonts w:ascii="Wingdings" w:hAnsi="Wingdings" w:hint="default"/>
      </w:rPr>
    </w:lvl>
  </w:abstractNum>
  <w:abstractNum w:abstractNumId="18" w15:restartNumberingAfterBreak="0">
    <w:nsid w:val="5A4A139C"/>
    <w:multiLevelType w:val="hybridMultilevel"/>
    <w:tmpl w:val="15F6C9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62E954A0"/>
    <w:multiLevelType w:val="hybridMultilevel"/>
    <w:tmpl w:val="82D486E2"/>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6062EEC"/>
    <w:multiLevelType w:val="hybridMultilevel"/>
    <w:tmpl w:val="7E26FAFE"/>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1" w15:restartNumberingAfterBreak="0">
    <w:nsid w:val="6B8C1C91"/>
    <w:multiLevelType w:val="hybridMultilevel"/>
    <w:tmpl w:val="32A0B050"/>
    <w:lvl w:ilvl="0" w:tplc="0AD4ACC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F166A20"/>
    <w:multiLevelType w:val="hybridMultilevel"/>
    <w:tmpl w:val="2A36A9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71BD2B06"/>
    <w:multiLevelType w:val="hybridMultilevel"/>
    <w:tmpl w:val="763A1ECC"/>
    <w:lvl w:ilvl="0" w:tplc="E9064F68">
      <w:start w:val="1"/>
      <w:numFmt w:val="bullet"/>
      <w:lvlText w:val="-"/>
      <w:lvlJc w:val="left"/>
      <w:pPr>
        <w:ind w:left="720" w:hanging="360"/>
      </w:pPr>
      <w:rPr>
        <w:rFonts w:ascii="Stencil" w:hAnsi="Stencil" w:hint="default"/>
        <w:b/>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7C05055"/>
    <w:multiLevelType w:val="hybridMultilevel"/>
    <w:tmpl w:val="0E2E46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80D5D5E"/>
    <w:multiLevelType w:val="hybridMultilevel"/>
    <w:tmpl w:val="9EB40560"/>
    <w:lvl w:ilvl="0" w:tplc="0AD4ACC2">
      <w:numFmt w:val="bullet"/>
      <w:lvlText w:val="-"/>
      <w:lvlJc w:val="left"/>
      <w:pPr>
        <w:ind w:left="720" w:hanging="360"/>
      </w:pPr>
      <w:rPr>
        <w:rFonts w:ascii="Rockwell" w:eastAsia="Times New Roman" w:hAnsi="Rockwel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511D11"/>
    <w:multiLevelType w:val="hybridMultilevel"/>
    <w:tmpl w:val="B3CC445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15:restartNumberingAfterBreak="0">
    <w:nsid w:val="78CE411C"/>
    <w:multiLevelType w:val="hybridMultilevel"/>
    <w:tmpl w:val="33A83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9"/>
  </w:num>
  <w:num w:numId="3">
    <w:abstractNumId w:val="25"/>
  </w:num>
  <w:num w:numId="4">
    <w:abstractNumId w:val="25"/>
  </w:num>
  <w:num w:numId="5">
    <w:abstractNumId w:val="13"/>
  </w:num>
  <w:num w:numId="6">
    <w:abstractNumId w:val="0"/>
  </w:num>
  <w:num w:numId="7">
    <w:abstractNumId w:val="26"/>
  </w:num>
  <w:num w:numId="8">
    <w:abstractNumId w:val="7"/>
  </w:num>
  <w:num w:numId="9">
    <w:abstractNumId w:val="27"/>
  </w:num>
  <w:num w:numId="10">
    <w:abstractNumId w:val="18"/>
  </w:num>
  <w:num w:numId="11">
    <w:abstractNumId w:val="1"/>
  </w:num>
  <w:num w:numId="12">
    <w:abstractNumId w:val="8"/>
  </w:num>
  <w:num w:numId="13">
    <w:abstractNumId w:val="12"/>
  </w:num>
  <w:num w:numId="14">
    <w:abstractNumId w:val="22"/>
  </w:num>
  <w:num w:numId="15">
    <w:abstractNumId w:val="5"/>
  </w:num>
  <w:num w:numId="16">
    <w:abstractNumId w:val="10"/>
  </w:num>
  <w:num w:numId="17">
    <w:abstractNumId w:val="24"/>
  </w:num>
  <w:num w:numId="18">
    <w:abstractNumId w:val="20"/>
  </w:num>
  <w:num w:numId="19">
    <w:abstractNumId w:val="21"/>
  </w:num>
  <w:num w:numId="20">
    <w:abstractNumId w:val="17"/>
  </w:num>
  <w:num w:numId="21">
    <w:abstractNumId w:val="14"/>
  </w:num>
  <w:num w:numId="22">
    <w:abstractNumId w:val="11"/>
  </w:num>
  <w:num w:numId="23">
    <w:abstractNumId w:val="2"/>
  </w:num>
  <w:num w:numId="24">
    <w:abstractNumId w:val="19"/>
  </w:num>
  <w:num w:numId="25">
    <w:abstractNumId w:val="4"/>
  </w:num>
  <w:num w:numId="26">
    <w:abstractNumId w:val="6"/>
  </w:num>
  <w:num w:numId="27">
    <w:abstractNumId w:val="16"/>
  </w:num>
  <w:num w:numId="28">
    <w:abstractNumId w:val="23"/>
  </w:num>
  <w:num w:numId="29">
    <w:abstractNumId w:val="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25"/>
    <w:rsid w:val="00000092"/>
    <w:rsid w:val="00000F4D"/>
    <w:rsid w:val="00001A72"/>
    <w:rsid w:val="000028C6"/>
    <w:rsid w:val="00002C7D"/>
    <w:rsid w:val="0000376C"/>
    <w:rsid w:val="00003E11"/>
    <w:rsid w:val="00005957"/>
    <w:rsid w:val="000065C7"/>
    <w:rsid w:val="0000663D"/>
    <w:rsid w:val="00007A33"/>
    <w:rsid w:val="00007D4B"/>
    <w:rsid w:val="000102D6"/>
    <w:rsid w:val="000115FC"/>
    <w:rsid w:val="00014831"/>
    <w:rsid w:val="00014AC2"/>
    <w:rsid w:val="00015B21"/>
    <w:rsid w:val="000164D3"/>
    <w:rsid w:val="00016CED"/>
    <w:rsid w:val="00020664"/>
    <w:rsid w:val="00020AE4"/>
    <w:rsid w:val="00020C3D"/>
    <w:rsid w:val="0002237E"/>
    <w:rsid w:val="0002253A"/>
    <w:rsid w:val="00022AAF"/>
    <w:rsid w:val="0002457C"/>
    <w:rsid w:val="00024AA5"/>
    <w:rsid w:val="00025B18"/>
    <w:rsid w:val="00027C18"/>
    <w:rsid w:val="00030C16"/>
    <w:rsid w:val="00031D20"/>
    <w:rsid w:val="00034098"/>
    <w:rsid w:val="00034DFB"/>
    <w:rsid w:val="00036D36"/>
    <w:rsid w:val="000372A8"/>
    <w:rsid w:val="0004046E"/>
    <w:rsid w:val="00040788"/>
    <w:rsid w:val="000407B3"/>
    <w:rsid w:val="00042013"/>
    <w:rsid w:val="00042C86"/>
    <w:rsid w:val="000443BA"/>
    <w:rsid w:val="0004482F"/>
    <w:rsid w:val="00046563"/>
    <w:rsid w:val="000501CA"/>
    <w:rsid w:val="00050D68"/>
    <w:rsid w:val="00050E4D"/>
    <w:rsid w:val="000515E7"/>
    <w:rsid w:val="000520E1"/>
    <w:rsid w:val="00052B9C"/>
    <w:rsid w:val="0005374F"/>
    <w:rsid w:val="000538AA"/>
    <w:rsid w:val="00055C15"/>
    <w:rsid w:val="00055D97"/>
    <w:rsid w:val="00055F5F"/>
    <w:rsid w:val="0006022B"/>
    <w:rsid w:val="00060EF0"/>
    <w:rsid w:val="0006144E"/>
    <w:rsid w:val="000617C9"/>
    <w:rsid w:val="00062472"/>
    <w:rsid w:val="000630A4"/>
    <w:rsid w:val="00063612"/>
    <w:rsid w:val="000647ED"/>
    <w:rsid w:val="00064A04"/>
    <w:rsid w:val="00064A1D"/>
    <w:rsid w:val="00065485"/>
    <w:rsid w:val="00065ED6"/>
    <w:rsid w:val="00066341"/>
    <w:rsid w:val="00067F9A"/>
    <w:rsid w:val="000700EE"/>
    <w:rsid w:val="000703F5"/>
    <w:rsid w:val="00070A4C"/>
    <w:rsid w:val="000716EB"/>
    <w:rsid w:val="00071A1F"/>
    <w:rsid w:val="00071C72"/>
    <w:rsid w:val="000734B3"/>
    <w:rsid w:val="00073C58"/>
    <w:rsid w:val="0007469A"/>
    <w:rsid w:val="000746E9"/>
    <w:rsid w:val="00075CF1"/>
    <w:rsid w:val="0007643C"/>
    <w:rsid w:val="000769D5"/>
    <w:rsid w:val="00076CF2"/>
    <w:rsid w:val="00077308"/>
    <w:rsid w:val="00080493"/>
    <w:rsid w:val="00080A2B"/>
    <w:rsid w:val="00081057"/>
    <w:rsid w:val="0008299C"/>
    <w:rsid w:val="00083479"/>
    <w:rsid w:val="0008452B"/>
    <w:rsid w:val="0008506D"/>
    <w:rsid w:val="0008533F"/>
    <w:rsid w:val="00090E19"/>
    <w:rsid w:val="00091B72"/>
    <w:rsid w:val="000926C1"/>
    <w:rsid w:val="00093D35"/>
    <w:rsid w:val="000946C9"/>
    <w:rsid w:val="00095650"/>
    <w:rsid w:val="00095A56"/>
    <w:rsid w:val="00095E9A"/>
    <w:rsid w:val="00096ADE"/>
    <w:rsid w:val="00096AFF"/>
    <w:rsid w:val="00096F2D"/>
    <w:rsid w:val="000975E3"/>
    <w:rsid w:val="000A0ED0"/>
    <w:rsid w:val="000A20D7"/>
    <w:rsid w:val="000A2D46"/>
    <w:rsid w:val="000A3CF6"/>
    <w:rsid w:val="000A3E0F"/>
    <w:rsid w:val="000A3F17"/>
    <w:rsid w:val="000A412F"/>
    <w:rsid w:val="000A464A"/>
    <w:rsid w:val="000A58AA"/>
    <w:rsid w:val="000A59A2"/>
    <w:rsid w:val="000A5D96"/>
    <w:rsid w:val="000A7A8B"/>
    <w:rsid w:val="000B03EF"/>
    <w:rsid w:val="000B077F"/>
    <w:rsid w:val="000B0BCA"/>
    <w:rsid w:val="000B28EB"/>
    <w:rsid w:val="000B2A9B"/>
    <w:rsid w:val="000B2DC7"/>
    <w:rsid w:val="000B3196"/>
    <w:rsid w:val="000B4090"/>
    <w:rsid w:val="000B4753"/>
    <w:rsid w:val="000B5317"/>
    <w:rsid w:val="000C0721"/>
    <w:rsid w:val="000C0F2A"/>
    <w:rsid w:val="000C148C"/>
    <w:rsid w:val="000C3ECC"/>
    <w:rsid w:val="000C4342"/>
    <w:rsid w:val="000C4E42"/>
    <w:rsid w:val="000D0B6E"/>
    <w:rsid w:val="000D0E40"/>
    <w:rsid w:val="000D10AC"/>
    <w:rsid w:val="000D1BB3"/>
    <w:rsid w:val="000D24C6"/>
    <w:rsid w:val="000D2DCB"/>
    <w:rsid w:val="000D3D4D"/>
    <w:rsid w:val="000D4FD7"/>
    <w:rsid w:val="000D585C"/>
    <w:rsid w:val="000D6869"/>
    <w:rsid w:val="000D73C0"/>
    <w:rsid w:val="000E19C4"/>
    <w:rsid w:val="000E1DEB"/>
    <w:rsid w:val="000E336D"/>
    <w:rsid w:val="000E354B"/>
    <w:rsid w:val="000E3BAE"/>
    <w:rsid w:val="000E40DD"/>
    <w:rsid w:val="000E5497"/>
    <w:rsid w:val="000E6803"/>
    <w:rsid w:val="000E70F9"/>
    <w:rsid w:val="000E7271"/>
    <w:rsid w:val="000E74BE"/>
    <w:rsid w:val="000E7A15"/>
    <w:rsid w:val="000F05ED"/>
    <w:rsid w:val="000F0D38"/>
    <w:rsid w:val="000F1444"/>
    <w:rsid w:val="000F4541"/>
    <w:rsid w:val="000F4F80"/>
    <w:rsid w:val="000F5958"/>
    <w:rsid w:val="000F7BF2"/>
    <w:rsid w:val="001000E8"/>
    <w:rsid w:val="00100108"/>
    <w:rsid w:val="00101003"/>
    <w:rsid w:val="00103539"/>
    <w:rsid w:val="00105DF1"/>
    <w:rsid w:val="00105F68"/>
    <w:rsid w:val="00105FE1"/>
    <w:rsid w:val="00106130"/>
    <w:rsid w:val="001065A2"/>
    <w:rsid w:val="00110F72"/>
    <w:rsid w:val="00111177"/>
    <w:rsid w:val="00112711"/>
    <w:rsid w:val="00113589"/>
    <w:rsid w:val="001139E7"/>
    <w:rsid w:val="00116B85"/>
    <w:rsid w:val="0011749D"/>
    <w:rsid w:val="00120560"/>
    <w:rsid w:val="0012245A"/>
    <w:rsid w:val="0012248F"/>
    <w:rsid w:val="0012300F"/>
    <w:rsid w:val="00123121"/>
    <w:rsid w:val="0012328A"/>
    <w:rsid w:val="00124619"/>
    <w:rsid w:val="00125A09"/>
    <w:rsid w:val="001262CB"/>
    <w:rsid w:val="0012676A"/>
    <w:rsid w:val="00130734"/>
    <w:rsid w:val="00130A44"/>
    <w:rsid w:val="0013110C"/>
    <w:rsid w:val="00131FD2"/>
    <w:rsid w:val="00132587"/>
    <w:rsid w:val="001325CF"/>
    <w:rsid w:val="001332B4"/>
    <w:rsid w:val="00133FFF"/>
    <w:rsid w:val="001358B5"/>
    <w:rsid w:val="00140DE7"/>
    <w:rsid w:val="00140E0E"/>
    <w:rsid w:val="00141C26"/>
    <w:rsid w:val="00142B6A"/>
    <w:rsid w:val="00143337"/>
    <w:rsid w:val="00143F20"/>
    <w:rsid w:val="00144391"/>
    <w:rsid w:val="00144F06"/>
    <w:rsid w:val="00144F7B"/>
    <w:rsid w:val="00145A25"/>
    <w:rsid w:val="0014637C"/>
    <w:rsid w:val="00146C1E"/>
    <w:rsid w:val="001478FD"/>
    <w:rsid w:val="00147B3B"/>
    <w:rsid w:val="00147D82"/>
    <w:rsid w:val="00150877"/>
    <w:rsid w:val="00150DED"/>
    <w:rsid w:val="001516E5"/>
    <w:rsid w:val="001517EC"/>
    <w:rsid w:val="00152815"/>
    <w:rsid w:val="00152A14"/>
    <w:rsid w:val="0015446F"/>
    <w:rsid w:val="00154686"/>
    <w:rsid w:val="001547CA"/>
    <w:rsid w:val="00155028"/>
    <w:rsid w:val="00156410"/>
    <w:rsid w:val="00156D97"/>
    <w:rsid w:val="0015738E"/>
    <w:rsid w:val="001575DF"/>
    <w:rsid w:val="00157C54"/>
    <w:rsid w:val="00157D89"/>
    <w:rsid w:val="00157EE9"/>
    <w:rsid w:val="0016045F"/>
    <w:rsid w:val="001612D8"/>
    <w:rsid w:val="00161DCE"/>
    <w:rsid w:val="00161DE1"/>
    <w:rsid w:val="00161DF0"/>
    <w:rsid w:val="0016216E"/>
    <w:rsid w:val="00162C1D"/>
    <w:rsid w:val="00162E63"/>
    <w:rsid w:val="00162E6D"/>
    <w:rsid w:val="00163349"/>
    <w:rsid w:val="00163516"/>
    <w:rsid w:val="001636E3"/>
    <w:rsid w:val="00163A6C"/>
    <w:rsid w:val="00163ADE"/>
    <w:rsid w:val="00163E77"/>
    <w:rsid w:val="00164E21"/>
    <w:rsid w:val="00165764"/>
    <w:rsid w:val="001664A1"/>
    <w:rsid w:val="00166636"/>
    <w:rsid w:val="001677AC"/>
    <w:rsid w:val="00171B41"/>
    <w:rsid w:val="00172306"/>
    <w:rsid w:val="0017361C"/>
    <w:rsid w:val="00173876"/>
    <w:rsid w:val="00175641"/>
    <w:rsid w:val="00176180"/>
    <w:rsid w:val="00176311"/>
    <w:rsid w:val="001764A8"/>
    <w:rsid w:val="00176993"/>
    <w:rsid w:val="00176A79"/>
    <w:rsid w:val="001772E1"/>
    <w:rsid w:val="00177CCA"/>
    <w:rsid w:val="00180955"/>
    <w:rsid w:val="00181F30"/>
    <w:rsid w:val="00181F90"/>
    <w:rsid w:val="00182B3C"/>
    <w:rsid w:val="00183048"/>
    <w:rsid w:val="00184B84"/>
    <w:rsid w:val="00184DA1"/>
    <w:rsid w:val="00186EE3"/>
    <w:rsid w:val="00187C3E"/>
    <w:rsid w:val="001908C3"/>
    <w:rsid w:val="00191941"/>
    <w:rsid w:val="0019257C"/>
    <w:rsid w:val="0019280A"/>
    <w:rsid w:val="001937C7"/>
    <w:rsid w:val="001943D5"/>
    <w:rsid w:val="0019558E"/>
    <w:rsid w:val="00195BF7"/>
    <w:rsid w:val="001968D5"/>
    <w:rsid w:val="00197D8E"/>
    <w:rsid w:val="001A0279"/>
    <w:rsid w:val="001A140F"/>
    <w:rsid w:val="001A151D"/>
    <w:rsid w:val="001A17C6"/>
    <w:rsid w:val="001A3E52"/>
    <w:rsid w:val="001A547E"/>
    <w:rsid w:val="001A55F2"/>
    <w:rsid w:val="001A63AE"/>
    <w:rsid w:val="001A75B6"/>
    <w:rsid w:val="001A767F"/>
    <w:rsid w:val="001A7C08"/>
    <w:rsid w:val="001B09BC"/>
    <w:rsid w:val="001B11BB"/>
    <w:rsid w:val="001B1701"/>
    <w:rsid w:val="001B19DE"/>
    <w:rsid w:val="001B1C21"/>
    <w:rsid w:val="001B2993"/>
    <w:rsid w:val="001B2BCE"/>
    <w:rsid w:val="001B2FAE"/>
    <w:rsid w:val="001B3D42"/>
    <w:rsid w:val="001B5216"/>
    <w:rsid w:val="001B60BB"/>
    <w:rsid w:val="001B62BF"/>
    <w:rsid w:val="001B64CD"/>
    <w:rsid w:val="001B64CF"/>
    <w:rsid w:val="001C04FB"/>
    <w:rsid w:val="001C08E7"/>
    <w:rsid w:val="001C2083"/>
    <w:rsid w:val="001C2D74"/>
    <w:rsid w:val="001C35EC"/>
    <w:rsid w:val="001C378B"/>
    <w:rsid w:val="001C6249"/>
    <w:rsid w:val="001C6390"/>
    <w:rsid w:val="001C7048"/>
    <w:rsid w:val="001C7200"/>
    <w:rsid w:val="001C786D"/>
    <w:rsid w:val="001D0A88"/>
    <w:rsid w:val="001D1445"/>
    <w:rsid w:val="001D1B72"/>
    <w:rsid w:val="001D2245"/>
    <w:rsid w:val="001D2907"/>
    <w:rsid w:val="001D290B"/>
    <w:rsid w:val="001D569F"/>
    <w:rsid w:val="001D6908"/>
    <w:rsid w:val="001D6C82"/>
    <w:rsid w:val="001E0E5A"/>
    <w:rsid w:val="001E342A"/>
    <w:rsid w:val="001E374F"/>
    <w:rsid w:val="001E3C9D"/>
    <w:rsid w:val="001E4ACC"/>
    <w:rsid w:val="001E4B15"/>
    <w:rsid w:val="001E4F84"/>
    <w:rsid w:val="001E6D32"/>
    <w:rsid w:val="001F0281"/>
    <w:rsid w:val="001F3842"/>
    <w:rsid w:val="001F3A2A"/>
    <w:rsid w:val="001F3EFB"/>
    <w:rsid w:val="001F3F10"/>
    <w:rsid w:val="001F42A3"/>
    <w:rsid w:val="001F4643"/>
    <w:rsid w:val="001F5FA2"/>
    <w:rsid w:val="001F638E"/>
    <w:rsid w:val="001F72F8"/>
    <w:rsid w:val="001F7468"/>
    <w:rsid w:val="00200655"/>
    <w:rsid w:val="00200CF2"/>
    <w:rsid w:val="00201D3B"/>
    <w:rsid w:val="00201F4E"/>
    <w:rsid w:val="0020322C"/>
    <w:rsid w:val="00203AB8"/>
    <w:rsid w:val="00205CF0"/>
    <w:rsid w:val="0020730B"/>
    <w:rsid w:val="002115FF"/>
    <w:rsid w:val="0021185C"/>
    <w:rsid w:val="00212385"/>
    <w:rsid w:val="00214134"/>
    <w:rsid w:val="00214FE8"/>
    <w:rsid w:val="00216377"/>
    <w:rsid w:val="00216425"/>
    <w:rsid w:val="002168A8"/>
    <w:rsid w:val="00216D1E"/>
    <w:rsid w:val="002176FD"/>
    <w:rsid w:val="002211DE"/>
    <w:rsid w:val="00221D21"/>
    <w:rsid w:val="00222391"/>
    <w:rsid w:val="002223CC"/>
    <w:rsid w:val="00222790"/>
    <w:rsid w:val="0022361D"/>
    <w:rsid w:val="00223A36"/>
    <w:rsid w:val="002241D7"/>
    <w:rsid w:val="002243D1"/>
    <w:rsid w:val="00225390"/>
    <w:rsid w:val="002255A1"/>
    <w:rsid w:val="00225B89"/>
    <w:rsid w:val="00230718"/>
    <w:rsid w:val="002320E3"/>
    <w:rsid w:val="002327DB"/>
    <w:rsid w:val="00232CAA"/>
    <w:rsid w:val="00232FB5"/>
    <w:rsid w:val="00233364"/>
    <w:rsid w:val="00233BB0"/>
    <w:rsid w:val="00235180"/>
    <w:rsid w:val="002359E0"/>
    <w:rsid w:val="002373E4"/>
    <w:rsid w:val="00237A80"/>
    <w:rsid w:val="002404CB"/>
    <w:rsid w:val="0024121B"/>
    <w:rsid w:val="002419A7"/>
    <w:rsid w:val="002422C9"/>
    <w:rsid w:val="0024273C"/>
    <w:rsid w:val="00243D64"/>
    <w:rsid w:val="00243F2B"/>
    <w:rsid w:val="00244E7F"/>
    <w:rsid w:val="002465A4"/>
    <w:rsid w:val="00246B4E"/>
    <w:rsid w:val="00251EAD"/>
    <w:rsid w:val="00252374"/>
    <w:rsid w:val="00252A10"/>
    <w:rsid w:val="00253089"/>
    <w:rsid w:val="0025311F"/>
    <w:rsid w:val="00256996"/>
    <w:rsid w:val="00257025"/>
    <w:rsid w:val="00257354"/>
    <w:rsid w:val="00257C39"/>
    <w:rsid w:val="00260BB3"/>
    <w:rsid w:val="00260D0F"/>
    <w:rsid w:val="002615B4"/>
    <w:rsid w:val="002620B0"/>
    <w:rsid w:val="0026263E"/>
    <w:rsid w:val="00262F4B"/>
    <w:rsid w:val="00263339"/>
    <w:rsid w:val="0026339A"/>
    <w:rsid w:val="00263A7F"/>
    <w:rsid w:val="00263AA1"/>
    <w:rsid w:val="002676F9"/>
    <w:rsid w:val="00267A66"/>
    <w:rsid w:val="00267DF8"/>
    <w:rsid w:val="00270AF3"/>
    <w:rsid w:val="00270BAA"/>
    <w:rsid w:val="00270C00"/>
    <w:rsid w:val="00272E52"/>
    <w:rsid w:val="0027331F"/>
    <w:rsid w:val="00274091"/>
    <w:rsid w:val="002751EA"/>
    <w:rsid w:val="00275B18"/>
    <w:rsid w:val="002813A6"/>
    <w:rsid w:val="002816CE"/>
    <w:rsid w:val="0028267F"/>
    <w:rsid w:val="002831B0"/>
    <w:rsid w:val="00283CB9"/>
    <w:rsid w:val="002845AB"/>
    <w:rsid w:val="00284689"/>
    <w:rsid w:val="0028499D"/>
    <w:rsid w:val="002855A4"/>
    <w:rsid w:val="0028713F"/>
    <w:rsid w:val="002874F1"/>
    <w:rsid w:val="00290F35"/>
    <w:rsid w:val="002915A7"/>
    <w:rsid w:val="002920CE"/>
    <w:rsid w:val="00292454"/>
    <w:rsid w:val="002928F5"/>
    <w:rsid w:val="00292ED0"/>
    <w:rsid w:val="0029339A"/>
    <w:rsid w:val="002935DE"/>
    <w:rsid w:val="00295355"/>
    <w:rsid w:val="00296C13"/>
    <w:rsid w:val="002A1220"/>
    <w:rsid w:val="002A231B"/>
    <w:rsid w:val="002A2EC9"/>
    <w:rsid w:val="002A3909"/>
    <w:rsid w:val="002A3F1A"/>
    <w:rsid w:val="002A4D8B"/>
    <w:rsid w:val="002A5308"/>
    <w:rsid w:val="002A6168"/>
    <w:rsid w:val="002A687A"/>
    <w:rsid w:val="002A6D24"/>
    <w:rsid w:val="002A7023"/>
    <w:rsid w:val="002A7338"/>
    <w:rsid w:val="002A7EC3"/>
    <w:rsid w:val="002B0478"/>
    <w:rsid w:val="002B0FE3"/>
    <w:rsid w:val="002B18F2"/>
    <w:rsid w:val="002B2303"/>
    <w:rsid w:val="002B321D"/>
    <w:rsid w:val="002B395E"/>
    <w:rsid w:val="002B4B40"/>
    <w:rsid w:val="002B4BEA"/>
    <w:rsid w:val="002B51FD"/>
    <w:rsid w:val="002B703E"/>
    <w:rsid w:val="002C0EC8"/>
    <w:rsid w:val="002C1A47"/>
    <w:rsid w:val="002C28B3"/>
    <w:rsid w:val="002C3719"/>
    <w:rsid w:val="002C4D78"/>
    <w:rsid w:val="002C500B"/>
    <w:rsid w:val="002C6CB1"/>
    <w:rsid w:val="002C7355"/>
    <w:rsid w:val="002D02F2"/>
    <w:rsid w:val="002D0462"/>
    <w:rsid w:val="002D0570"/>
    <w:rsid w:val="002D08B7"/>
    <w:rsid w:val="002D1933"/>
    <w:rsid w:val="002D1C8C"/>
    <w:rsid w:val="002D2304"/>
    <w:rsid w:val="002D311C"/>
    <w:rsid w:val="002D6383"/>
    <w:rsid w:val="002D6A97"/>
    <w:rsid w:val="002D704A"/>
    <w:rsid w:val="002D7791"/>
    <w:rsid w:val="002D7A31"/>
    <w:rsid w:val="002D7AEF"/>
    <w:rsid w:val="002D7C03"/>
    <w:rsid w:val="002E2253"/>
    <w:rsid w:val="002E2B2C"/>
    <w:rsid w:val="002E3450"/>
    <w:rsid w:val="002E45D4"/>
    <w:rsid w:val="002E5EA5"/>
    <w:rsid w:val="002E6821"/>
    <w:rsid w:val="002E6A64"/>
    <w:rsid w:val="002E7EE0"/>
    <w:rsid w:val="002F024B"/>
    <w:rsid w:val="002F0428"/>
    <w:rsid w:val="002F0BB1"/>
    <w:rsid w:val="002F182A"/>
    <w:rsid w:val="002F18AB"/>
    <w:rsid w:val="002F219E"/>
    <w:rsid w:val="002F2AA3"/>
    <w:rsid w:val="002F3669"/>
    <w:rsid w:val="002F3AF4"/>
    <w:rsid w:val="002F4356"/>
    <w:rsid w:val="002F525D"/>
    <w:rsid w:val="002F566B"/>
    <w:rsid w:val="002F590D"/>
    <w:rsid w:val="002F7DD5"/>
    <w:rsid w:val="00300AED"/>
    <w:rsid w:val="00300FE9"/>
    <w:rsid w:val="00301B00"/>
    <w:rsid w:val="00302057"/>
    <w:rsid w:val="003022FB"/>
    <w:rsid w:val="003023C6"/>
    <w:rsid w:val="00304B95"/>
    <w:rsid w:val="00305D60"/>
    <w:rsid w:val="00306431"/>
    <w:rsid w:val="00307075"/>
    <w:rsid w:val="003079E3"/>
    <w:rsid w:val="00311172"/>
    <w:rsid w:val="003118F7"/>
    <w:rsid w:val="00311E1D"/>
    <w:rsid w:val="00312DA8"/>
    <w:rsid w:val="003131EF"/>
    <w:rsid w:val="00313683"/>
    <w:rsid w:val="00313924"/>
    <w:rsid w:val="00314712"/>
    <w:rsid w:val="00314EA1"/>
    <w:rsid w:val="00315072"/>
    <w:rsid w:val="0031520A"/>
    <w:rsid w:val="00322E9A"/>
    <w:rsid w:val="0032318B"/>
    <w:rsid w:val="00323F23"/>
    <w:rsid w:val="00324379"/>
    <w:rsid w:val="00324DD4"/>
    <w:rsid w:val="00324E3A"/>
    <w:rsid w:val="00325881"/>
    <w:rsid w:val="00327467"/>
    <w:rsid w:val="003277FD"/>
    <w:rsid w:val="00330465"/>
    <w:rsid w:val="00330644"/>
    <w:rsid w:val="003316A0"/>
    <w:rsid w:val="00331763"/>
    <w:rsid w:val="00331E27"/>
    <w:rsid w:val="00332570"/>
    <w:rsid w:val="003338BE"/>
    <w:rsid w:val="003354FE"/>
    <w:rsid w:val="003359F2"/>
    <w:rsid w:val="00336350"/>
    <w:rsid w:val="00336B77"/>
    <w:rsid w:val="0033704C"/>
    <w:rsid w:val="00337735"/>
    <w:rsid w:val="00337961"/>
    <w:rsid w:val="00340024"/>
    <w:rsid w:val="00340427"/>
    <w:rsid w:val="00340B90"/>
    <w:rsid w:val="0034114C"/>
    <w:rsid w:val="00342B11"/>
    <w:rsid w:val="00342BEA"/>
    <w:rsid w:val="00343118"/>
    <w:rsid w:val="0034329F"/>
    <w:rsid w:val="00345A37"/>
    <w:rsid w:val="0034614C"/>
    <w:rsid w:val="00350B58"/>
    <w:rsid w:val="00354C71"/>
    <w:rsid w:val="00354CDE"/>
    <w:rsid w:val="003550EA"/>
    <w:rsid w:val="003552E9"/>
    <w:rsid w:val="003557D2"/>
    <w:rsid w:val="003567C9"/>
    <w:rsid w:val="00361A89"/>
    <w:rsid w:val="00363097"/>
    <w:rsid w:val="0036317B"/>
    <w:rsid w:val="0036357A"/>
    <w:rsid w:val="0036411D"/>
    <w:rsid w:val="003644B8"/>
    <w:rsid w:val="00366D8D"/>
    <w:rsid w:val="0036719E"/>
    <w:rsid w:val="003700C4"/>
    <w:rsid w:val="00370A57"/>
    <w:rsid w:val="00372468"/>
    <w:rsid w:val="00373643"/>
    <w:rsid w:val="00373780"/>
    <w:rsid w:val="00374184"/>
    <w:rsid w:val="00375138"/>
    <w:rsid w:val="00377A09"/>
    <w:rsid w:val="00377A76"/>
    <w:rsid w:val="0038004D"/>
    <w:rsid w:val="00380788"/>
    <w:rsid w:val="00380968"/>
    <w:rsid w:val="003844F6"/>
    <w:rsid w:val="003863E0"/>
    <w:rsid w:val="00386A9C"/>
    <w:rsid w:val="003874BF"/>
    <w:rsid w:val="00387935"/>
    <w:rsid w:val="00392E7B"/>
    <w:rsid w:val="00392E83"/>
    <w:rsid w:val="0039419C"/>
    <w:rsid w:val="00394251"/>
    <w:rsid w:val="003946CD"/>
    <w:rsid w:val="00394CCE"/>
    <w:rsid w:val="003957A9"/>
    <w:rsid w:val="0039597E"/>
    <w:rsid w:val="00395C68"/>
    <w:rsid w:val="00395D01"/>
    <w:rsid w:val="0039662A"/>
    <w:rsid w:val="00397167"/>
    <w:rsid w:val="003A085C"/>
    <w:rsid w:val="003A0E8E"/>
    <w:rsid w:val="003A1519"/>
    <w:rsid w:val="003A1B27"/>
    <w:rsid w:val="003A226B"/>
    <w:rsid w:val="003A42E6"/>
    <w:rsid w:val="003A4381"/>
    <w:rsid w:val="003A4681"/>
    <w:rsid w:val="003A4A10"/>
    <w:rsid w:val="003A6E06"/>
    <w:rsid w:val="003A735B"/>
    <w:rsid w:val="003A7BE1"/>
    <w:rsid w:val="003A7D1F"/>
    <w:rsid w:val="003A7E17"/>
    <w:rsid w:val="003B0AED"/>
    <w:rsid w:val="003B31D6"/>
    <w:rsid w:val="003B33D3"/>
    <w:rsid w:val="003B3660"/>
    <w:rsid w:val="003B3AC1"/>
    <w:rsid w:val="003B4A1A"/>
    <w:rsid w:val="003B69E8"/>
    <w:rsid w:val="003B6A37"/>
    <w:rsid w:val="003B726A"/>
    <w:rsid w:val="003B72D8"/>
    <w:rsid w:val="003B7809"/>
    <w:rsid w:val="003B7870"/>
    <w:rsid w:val="003B7F2E"/>
    <w:rsid w:val="003C0330"/>
    <w:rsid w:val="003C0D7C"/>
    <w:rsid w:val="003C25CF"/>
    <w:rsid w:val="003C26FF"/>
    <w:rsid w:val="003C2F7A"/>
    <w:rsid w:val="003C3537"/>
    <w:rsid w:val="003C3FD6"/>
    <w:rsid w:val="003C401E"/>
    <w:rsid w:val="003C46D9"/>
    <w:rsid w:val="003C54EA"/>
    <w:rsid w:val="003C6DE3"/>
    <w:rsid w:val="003C7B9F"/>
    <w:rsid w:val="003D0990"/>
    <w:rsid w:val="003D099A"/>
    <w:rsid w:val="003D0E31"/>
    <w:rsid w:val="003D210D"/>
    <w:rsid w:val="003D5FA5"/>
    <w:rsid w:val="003D6CC4"/>
    <w:rsid w:val="003D7292"/>
    <w:rsid w:val="003E1466"/>
    <w:rsid w:val="003E1F0F"/>
    <w:rsid w:val="003E2450"/>
    <w:rsid w:val="003E2B29"/>
    <w:rsid w:val="003E405C"/>
    <w:rsid w:val="003E55CB"/>
    <w:rsid w:val="003E5680"/>
    <w:rsid w:val="003E5C7A"/>
    <w:rsid w:val="003E6660"/>
    <w:rsid w:val="003E6963"/>
    <w:rsid w:val="003E76F8"/>
    <w:rsid w:val="003F0E9B"/>
    <w:rsid w:val="003F1366"/>
    <w:rsid w:val="003F20C0"/>
    <w:rsid w:val="003F30EB"/>
    <w:rsid w:val="003F3A19"/>
    <w:rsid w:val="003F46F6"/>
    <w:rsid w:val="003F793B"/>
    <w:rsid w:val="003F7E49"/>
    <w:rsid w:val="00400CDE"/>
    <w:rsid w:val="004019AA"/>
    <w:rsid w:val="004022DC"/>
    <w:rsid w:val="004032E2"/>
    <w:rsid w:val="00403308"/>
    <w:rsid w:val="00403A86"/>
    <w:rsid w:val="00405CEE"/>
    <w:rsid w:val="0040690D"/>
    <w:rsid w:val="00406B8B"/>
    <w:rsid w:val="00407149"/>
    <w:rsid w:val="004072FC"/>
    <w:rsid w:val="00407996"/>
    <w:rsid w:val="00407AB5"/>
    <w:rsid w:val="00407B1D"/>
    <w:rsid w:val="00410BBC"/>
    <w:rsid w:val="00411BA3"/>
    <w:rsid w:val="00411E52"/>
    <w:rsid w:val="00412B6B"/>
    <w:rsid w:val="00414817"/>
    <w:rsid w:val="00414C4B"/>
    <w:rsid w:val="004172A8"/>
    <w:rsid w:val="00420264"/>
    <w:rsid w:val="00420579"/>
    <w:rsid w:val="004236C7"/>
    <w:rsid w:val="00424656"/>
    <w:rsid w:val="00424D32"/>
    <w:rsid w:val="0042539B"/>
    <w:rsid w:val="00425BAB"/>
    <w:rsid w:val="00425D25"/>
    <w:rsid w:val="00425DA7"/>
    <w:rsid w:val="00431EDE"/>
    <w:rsid w:val="00431F5A"/>
    <w:rsid w:val="00434582"/>
    <w:rsid w:val="00434E0D"/>
    <w:rsid w:val="00435C3E"/>
    <w:rsid w:val="004404B8"/>
    <w:rsid w:val="004409DA"/>
    <w:rsid w:val="00440BA2"/>
    <w:rsid w:val="00441027"/>
    <w:rsid w:val="00441F4A"/>
    <w:rsid w:val="00442BD0"/>
    <w:rsid w:val="00442EFA"/>
    <w:rsid w:val="004433A7"/>
    <w:rsid w:val="004433EF"/>
    <w:rsid w:val="00443F81"/>
    <w:rsid w:val="00444D71"/>
    <w:rsid w:val="0044521B"/>
    <w:rsid w:val="004457E4"/>
    <w:rsid w:val="00445A91"/>
    <w:rsid w:val="00447808"/>
    <w:rsid w:val="00447FA4"/>
    <w:rsid w:val="004500CB"/>
    <w:rsid w:val="0045094E"/>
    <w:rsid w:val="00450DE6"/>
    <w:rsid w:val="00451AD7"/>
    <w:rsid w:val="004523C0"/>
    <w:rsid w:val="00452591"/>
    <w:rsid w:val="004527D0"/>
    <w:rsid w:val="004543F6"/>
    <w:rsid w:val="00454649"/>
    <w:rsid w:val="0045565A"/>
    <w:rsid w:val="004556BB"/>
    <w:rsid w:val="00455727"/>
    <w:rsid w:val="00455C04"/>
    <w:rsid w:val="00455C08"/>
    <w:rsid w:val="00455D4A"/>
    <w:rsid w:val="004567D9"/>
    <w:rsid w:val="00456C56"/>
    <w:rsid w:val="00457118"/>
    <w:rsid w:val="00461781"/>
    <w:rsid w:val="004628BF"/>
    <w:rsid w:val="00463D9A"/>
    <w:rsid w:val="00464535"/>
    <w:rsid w:val="004652DE"/>
    <w:rsid w:val="00466574"/>
    <w:rsid w:val="0046716F"/>
    <w:rsid w:val="00467186"/>
    <w:rsid w:val="004671DD"/>
    <w:rsid w:val="00470642"/>
    <w:rsid w:val="00470699"/>
    <w:rsid w:val="00470AFF"/>
    <w:rsid w:val="00470EAF"/>
    <w:rsid w:val="00471289"/>
    <w:rsid w:val="004716CE"/>
    <w:rsid w:val="00471E25"/>
    <w:rsid w:val="0047216E"/>
    <w:rsid w:val="00473057"/>
    <w:rsid w:val="00473B70"/>
    <w:rsid w:val="00473D62"/>
    <w:rsid w:val="0047475E"/>
    <w:rsid w:val="004754AF"/>
    <w:rsid w:val="0047566D"/>
    <w:rsid w:val="00476DF2"/>
    <w:rsid w:val="0048000A"/>
    <w:rsid w:val="004804AF"/>
    <w:rsid w:val="00480DC5"/>
    <w:rsid w:val="004819B0"/>
    <w:rsid w:val="004820BE"/>
    <w:rsid w:val="00482ACF"/>
    <w:rsid w:val="00483433"/>
    <w:rsid w:val="00484990"/>
    <w:rsid w:val="004850ED"/>
    <w:rsid w:val="0048647F"/>
    <w:rsid w:val="00487825"/>
    <w:rsid w:val="004908F8"/>
    <w:rsid w:val="00491C39"/>
    <w:rsid w:val="004923DB"/>
    <w:rsid w:val="004929CF"/>
    <w:rsid w:val="004964D8"/>
    <w:rsid w:val="00497517"/>
    <w:rsid w:val="0049799F"/>
    <w:rsid w:val="004A130C"/>
    <w:rsid w:val="004A13CC"/>
    <w:rsid w:val="004A1A7B"/>
    <w:rsid w:val="004A2F2B"/>
    <w:rsid w:val="004A39EF"/>
    <w:rsid w:val="004A3F9F"/>
    <w:rsid w:val="004A59E8"/>
    <w:rsid w:val="004A5A59"/>
    <w:rsid w:val="004A5C0A"/>
    <w:rsid w:val="004A5E12"/>
    <w:rsid w:val="004A6B61"/>
    <w:rsid w:val="004A7101"/>
    <w:rsid w:val="004A7B8B"/>
    <w:rsid w:val="004B1115"/>
    <w:rsid w:val="004B129C"/>
    <w:rsid w:val="004B1A54"/>
    <w:rsid w:val="004B2219"/>
    <w:rsid w:val="004B240A"/>
    <w:rsid w:val="004B2747"/>
    <w:rsid w:val="004B329A"/>
    <w:rsid w:val="004B3ABA"/>
    <w:rsid w:val="004B42AD"/>
    <w:rsid w:val="004B4B9E"/>
    <w:rsid w:val="004B5952"/>
    <w:rsid w:val="004B6A1F"/>
    <w:rsid w:val="004B70C8"/>
    <w:rsid w:val="004B7BAD"/>
    <w:rsid w:val="004B7D56"/>
    <w:rsid w:val="004B7DE2"/>
    <w:rsid w:val="004C1355"/>
    <w:rsid w:val="004C331F"/>
    <w:rsid w:val="004C3EFE"/>
    <w:rsid w:val="004C4D4C"/>
    <w:rsid w:val="004C6FED"/>
    <w:rsid w:val="004D19B6"/>
    <w:rsid w:val="004D3134"/>
    <w:rsid w:val="004D3CF4"/>
    <w:rsid w:val="004D4129"/>
    <w:rsid w:val="004D4748"/>
    <w:rsid w:val="004D4F42"/>
    <w:rsid w:val="004D5357"/>
    <w:rsid w:val="004D73AD"/>
    <w:rsid w:val="004D77E8"/>
    <w:rsid w:val="004D7D16"/>
    <w:rsid w:val="004E32F6"/>
    <w:rsid w:val="004E47DB"/>
    <w:rsid w:val="004E4BC7"/>
    <w:rsid w:val="004E4DC7"/>
    <w:rsid w:val="004E5F12"/>
    <w:rsid w:val="004E62DF"/>
    <w:rsid w:val="004E68C9"/>
    <w:rsid w:val="004E70B7"/>
    <w:rsid w:val="004F1137"/>
    <w:rsid w:val="004F1811"/>
    <w:rsid w:val="004F2392"/>
    <w:rsid w:val="004F2564"/>
    <w:rsid w:val="004F29C7"/>
    <w:rsid w:val="004F3552"/>
    <w:rsid w:val="004F36B1"/>
    <w:rsid w:val="004F3E08"/>
    <w:rsid w:val="004F5BC9"/>
    <w:rsid w:val="004F5EA8"/>
    <w:rsid w:val="004F6A3B"/>
    <w:rsid w:val="004F7161"/>
    <w:rsid w:val="004F73BD"/>
    <w:rsid w:val="004F7601"/>
    <w:rsid w:val="00500523"/>
    <w:rsid w:val="0050082E"/>
    <w:rsid w:val="00500BE2"/>
    <w:rsid w:val="00500F4C"/>
    <w:rsid w:val="00501854"/>
    <w:rsid w:val="00501A07"/>
    <w:rsid w:val="00501E64"/>
    <w:rsid w:val="005025C0"/>
    <w:rsid w:val="00502AD8"/>
    <w:rsid w:val="00504609"/>
    <w:rsid w:val="0050666A"/>
    <w:rsid w:val="00507388"/>
    <w:rsid w:val="00507434"/>
    <w:rsid w:val="00507BE9"/>
    <w:rsid w:val="00510220"/>
    <w:rsid w:val="0051051B"/>
    <w:rsid w:val="00510CDE"/>
    <w:rsid w:val="0051289A"/>
    <w:rsid w:val="00513160"/>
    <w:rsid w:val="00516109"/>
    <w:rsid w:val="005201E9"/>
    <w:rsid w:val="00520744"/>
    <w:rsid w:val="0052092A"/>
    <w:rsid w:val="00521D9A"/>
    <w:rsid w:val="0052482C"/>
    <w:rsid w:val="005254E5"/>
    <w:rsid w:val="005314D0"/>
    <w:rsid w:val="005321DA"/>
    <w:rsid w:val="00532EE7"/>
    <w:rsid w:val="00534D41"/>
    <w:rsid w:val="00534E1C"/>
    <w:rsid w:val="0053533B"/>
    <w:rsid w:val="00535863"/>
    <w:rsid w:val="0053675E"/>
    <w:rsid w:val="00537DE3"/>
    <w:rsid w:val="0054025F"/>
    <w:rsid w:val="00541DB3"/>
    <w:rsid w:val="0054205D"/>
    <w:rsid w:val="00542DE9"/>
    <w:rsid w:val="00543AA5"/>
    <w:rsid w:val="00543BF1"/>
    <w:rsid w:val="005446FF"/>
    <w:rsid w:val="005448A3"/>
    <w:rsid w:val="00544E58"/>
    <w:rsid w:val="00545046"/>
    <w:rsid w:val="005457B6"/>
    <w:rsid w:val="00545DCD"/>
    <w:rsid w:val="005474BE"/>
    <w:rsid w:val="00547AD8"/>
    <w:rsid w:val="0055052B"/>
    <w:rsid w:val="00550710"/>
    <w:rsid w:val="0055085B"/>
    <w:rsid w:val="00551010"/>
    <w:rsid w:val="00551091"/>
    <w:rsid w:val="00551545"/>
    <w:rsid w:val="00553D3F"/>
    <w:rsid w:val="00554D7B"/>
    <w:rsid w:val="00555D49"/>
    <w:rsid w:val="005563D1"/>
    <w:rsid w:val="00556440"/>
    <w:rsid w:val="00556F4F"/>
    <w:rsid w:val="00557CFC"/>
    <w:rsid w:val="005600DA"/>
    <w:rsid w:val="00560A97"/>
    <w:rsid w:val="00560FD2"/>
    <w:rsid w:val="005610C9"/>
    <w:rsid w:val="00561FAD"/>
    <w:rsid w:val="005621B3"/>
    <w:rsid w:val="005635A9"/>
    <w:rsid w:val="0056480B"/>
    <w:rsid w:val="0056485C"/>
    <w:rsid w:val="00565FF7"/>
    <w:rsid w:val="00567841"/>
    <w:rsid w:val="00567A84"/>
    <w:rsid w:val="00567BDE"/>
    <w:rsid w:val="005700BC"/>
    <w:rsid w:val="00571C4A"/>
    <w:rsid w:val="0057249B"/>
    <w:rsid w:val="005725D3"/>
    <w:rsid w:val="00572BF9"/>
    <w:rsid w:val="0057378E"/>
    <w:rsid w:val="00574511"/>
    <w:rsid w:val="005772A4"/>
    <w:rsid w:val="00577586"/>
    <w:rsid w:val="00577589"/>
    <w:rsid w:val="00577AB8"/>
    <w:rsid w:val="00581F7F"/>
    <w:rsid w:val="00582310"/>
    <w:rsid w:val="005824A4"/>
    <w:rsid w:val="00582529"/>
    <w:rsid w:val="00583DF3"/>
    <w:rsid w:val="00584931"/>
    <w:rsid w:val="00584CB9"/>
    <w:rsid w:val="00585198"/>
    <w:rsid w:val="005862B7"/>
    <w:rsid w:val="00587A52"/>
    <w:rsid w:val="00591639"/>
    <w:rsid w:val="00592056"/>
    <w:rsid w:val="00592643"/>
    <w:rsid w:val="00593029"/>
    <w:rsid w:val="00593CD7"/>
    <w:rsid w:val="005947BE"/>
    <w:rsid w:val="00595748"/>
    <w:rsid w:val="00595CC5"/>
    <w:rsid w:val="005961A8"/>
    <w:rsid w:val="0059728B"/>
    <w:rsid w:val="005A0F62"/>
    <w:rsid w:val="005A12DB"/>
    <w:rsid w:val="005A1F1A"/>
    <w:rsid w:val="005A2553"/>
    <w:rsid w:val="005A2DC6"/>
    <w:rsid w:val="005A2EBE"/>
    <w:rsid w:val="005A31E1"/>
    <w:rsid w:val="005A349A"/>
    <w:rsid w:val="005A376C"/>
    <w:rsid w:val="005A4C86"/>
    <w:rsid w:val="005A4E90"/>
    <w:rsid w:val="005A599F"/>
    <w:rsid w:val="005A5E23"/>
    <w:rsid w:val="005A68A2"/>
    <w:rsid w:val="005A6A90"/>
    <w:rsid w:val="005A79AF"/>
    <w:rsid w:val="005B0802"/>
    <w:rsid w:val="005B0BD1"/>
    <w:rsid w:val="005B25E5"/>
    <w:rsid w:val="005B2995"/>
    <w:rsid w:val="005B2F6C"/>
    <w:rsid w:val="005B3C40"/>
    <w:rsid w:val="005B4CBE"/>
    <w:rsid w:val="005B5079"/>
    <w:rsid w:val="005B5170"/>
    <w:rsid w:val="005B630F"/>
    <w:rsid w:val="005B6393"/>
    <w:rsid w:val="005B6E51"/>
    <w:rsid w:val="005B7522"/>
    <w:rsid w:val="005B77FE"/>
    <w:rsid w:val="005C00C4"/>
    <w:rsid w:val="005C017C"/>
    <w:rsid w:val="005C0A95"/>
    <w:rsid w:val="005C10BB"/>
    <w:rsid w:val="005C11B4"/>
    <w:rsid w:val="005C4132"/>
    <w:rsid w:val="005C4684"/>
    <w:rsid w:val="005C472B"/>
    <w:rsid w:val="005C4D76"/>
    <w:rsid w:val="005C5711"/>
    <w:rsid w:val="005C6DF8"/>
    <w:rsid w:val="005C73DF"/>
    <w:rsid w:val="005C791D"/>
    <w:rsid w:val="005D16A1"/>
    <w:rsid w:val="005D1EA0"/>
    <w:rsid w:val="005D2ECA"/>
    <w:rsid w:val="005D52AB"/>
    <w:rsid w:val="005D6292"/>
    <w:rsid w:val="005E01A7"/>
    <w:rsid w:val="005E1396"/>
    <w:rsid w:val="005E1687"/>
    <w:rsid w:val="005E206A"/>
    <w:rsid w:val="005E2665"/>
    <w:rsid w:val="005E2B1D"/>
    <w:rsid w:val="005E3676"/>
    <w:rsid w:val="005E4882"/>
    <w:rsid w:val="005E6968"/>
    <w:rsid w:val="005E7138"/>
    <w:rsid w:val="005E7CBA"/>
    <w:rsid w:val="005F0995"/>
    <w:rsid w:val="005F10F7"/>
    <w:rsid w:val="005F21BA"/>
    <w:rsid w:val="005F2562"/>
    <w:rsid w:val="005F3CF1"/>
    <w:rsid w:val="005F469E"/>
    <w:rsid w:val="005F5386"/>
    <w:rsid w:val="005F6921"/>
    <w:rsid w:val="005F6A3E"/>
    <w:rsid w:val="005F6C43"/>
    <w:rsid w:val="005F773E"/>
    <w:rsid w:val="0060024E"/>
    <w:rsid w:val="00602AE8"/>
    <w:rsid w:val="006034AA"/>
    <w:rsid w:val="00603595"/>
    <w:rsid w:val="00603B4B"/>
    <w:rsid w:val="00604A44"/>
    <w:rsid w:val="00604C98"/>
    <w:rsid w:val="00604CA3"/>
    <w:rsid w:val="0060509A"/>
    <w:rsid w:val="006054A1"/>
    <w:rsid w:val="006056FC"/>
    <w:rsid w:val="00606FEA"/>
    <w:rsid w:val="00607130"/>
    <w:rsid w:val="00607157"/>
    <w:rsid w:val="006077AB"/>
    <w:rsid w:val="00607CDD"/>
    <w:rsid w:val="00610089"/>
    <w:rsid w:val="0061105D"/>
    <w:rsid w:val="006110A4"/>
    <w:rsid w:val="00613BFE"/>
    <w:rsid w:val="0061476F"/>
    <w:rsid w:val="006167B4"/>
    <w:rsid w:val="00616C2D"/>
    <w:rsid w:val="00620891"/>
    <w:rsid w:val="00621296"/>
    <w:rsid w:val="00622555"/>
    <w:rsid w:val="00622ADA"/>
    <w:rsid w:val="00623A12"/>
    <w:rsid w:val="00623FAC"/>
    <w:rsid w:val="00625454"/>
    <w:rsid w:val="00625C64"/>
    <w:rsid w:val="00626F35"/>
    <w:rsid w:val="00630037"/>
    <w:rsid w:val="00630267"/>
    <w:rsid w:val="006306F2"/>
    <w:rsid w:val="00631D0F"/>
    <w:rsid w:val="00631F88"/>
    <w:rsid w:val="00633669"/>
    <w:rsid w:val="00633C29"/>
    <w:rsid w:val="0063422A"/>
    <w:rsid w:val="0063570A"/>
    <w:rsid w:val="00635D0C"/>
    <w:rsid w:val="006360E7"/>
    <w:rsid w:val="00636EE6"/>
    <w:rsid w:val="00640D43"/>
    <w:rsid w:val="00640EAA"/>
    <w:rsid w:val="00641E42"/>
    <w:rsid w:val="006423D0"/>
    <w:rsid w:val="0064375C"/>
    <w:rsid w:val="00643CE2"/>
    <w:rsid w:val="006442B1"/>
    <w:rsid w:val="006443CD"/>
    <w:rsid w:val="006447DD"/>
    <w:rsid w:val="00644A3E"/>
    <w:rsid w:val="00644A4A"/>
    <w:rsid w:val="00644F13"/>
    <w:rsid w:val="006460A9"/>
    <w:rsid w:val="006470AC"/>
    <w:rsid w:val="00650A6C"/>
    <w:rsid w:val="006517E5"/>
    <w:rsid w:val="006519BF"/>
    <w:rsid w:val="006521B7"/>
    <w:rsid w:val="00652B9C"/>
    <w:rsid w:val="00654E25"/>
    <w:rsid w:val="00654F17"/>
    <w:rsid w:val="006557A9"/>
    <w:rsid w:val="00655B8C"/>
    <w:rsid w:val="00655E1D"/>
    <w:rsid w:val="00656613"/>
    <w:rsid w:val="006575EC"/>
    <w:rsid w:val="00657DA1"/>
    <w:rsid w:val="00661AE4"/>
    <w:rsid w:val="00662F4F"/>
    <w:rsid w:val="00663220"/>
    <w:rsid w:val="00663A23"/>
    <w:rsid w:val="00664036"/>
    <w:rsid w:val="00665A53"/>
    <w:rsid w:val="0066654B"/>
    <w:rsid w:val="00666CE9"/>
    <w:rsid w:val="006708AB"/>
    <w:rsid w:val="00670FD2"/>
    <w:rsid w:val="006712D0"/>
    <w:rsid w:val="00672525"/>
    <w:rsid w:val="00673F9E"/>
    <w:rsid w:val="00674EFD"/>
    <w:rsid w:val="00675FD8"/>
    <w:rsid w:val="006771AB"/>
    <w:rsid w:val="006800AD"/>
    <w:rsid w:val="00680202"/>
    <w:rsid w:val="00681293"/>
    <w:rsid w:val="006812EE"/>
    <w:rsid w:val="0068148B"/>
    <w:rsid w:val="00681AB7"/>
    <w:rsid w:val="006828A1"/>
    <w:rsid w:val="00682D1A"/>
    <w:rsid w:val="00683E86"/>
    <w:rsid w:val="00685ABC"/>
    <w:rsid w:val="006861C9"/>
    <w:rsid w:val="00687CFF"/>
    <w:rsid w:val="006913A3"/>
    <w:rsid w:val="006918C0"/>
    <w:rsid w:val="006918DD"/>
    <w:rsid w:val="00691D0E"/>
    <w:rsid w:val="00693233"/>
    <w:rsid w:val="0069448D"/>
    <w:rsid w:val="0069586C"/>
    <w:rsid w:val="00696618"/>
    <w:rsid w:val="006A011F"/>
    <w:rsid w:val="006A174F"/>
    <w:rsid w:val="006A2318"/>
    <w:rsid w:val="006A3452"/>
    <w:rsid w:val="006A3EF5"/>
    <w:rsid w:val="006A4613"/>
    <w:rsid w:val="006A4B0E"/>
    <w:rsid w:val="006A55EC"/>
    <w:rsid w:val="006A7513"/>
    <w:rsid w:val="006A7F56"/>
    <w:rsid w:val="006B033A"/>
    <w:rsid w:val="006B0AB5"/>
    <w:rsid w:val="006B1FB3"/>
    <w:rsid w:val="006B2175"/>
    <w:rsid w:val="006B2E08"/>
    <w:rsid w:val="006B3E50"/>
    <w:rsid w:val="006B641D"/>
    <w:rsid w:val="006B6792"/>
    <w:rsid w:val="006B6D32"/>
    <w:rsid w:val="006B78C2"/>
    <w:rsid w:val="006B7D38"/>
    <w:rsid w:val="006C0279"/>
    <w:rsid w:val="006C0670"/>
    <w:rsid w:val="006C0B39"/>
    <w:rsid w:val="006C15B9"/>
    <w:rsid w:val="006C29B8"/>
    <w:rsid w:val="006C31A7"/>
    <w:rsid w:val="006C41CD"/>
    <w:rsid w:val="006C5FA8"/>
    <w:rsid w:val="006C693F"/>
    <w:rsid w:val="006D0768"/>
    <w:rsid w:val="006D1C9E"/>
    <w:rsid w:val="006D2D25"/>
    <w:rsid w:val="006D411D"/>
    <w:rsid w:val="006D4187"/>
    <w:rsid w:val="006D4610"/>
    <w:rsid w:val="006D49AF"/>
    <w:rsid w:val="006D4BEE"/>
    <w:rsid w:val="006D4E8F"/>
    <w:rsid w:val="006D701E"/>
    <w:rsid w:val="006E1158"/>
    <w:rsid w:val="006E1A2C"/>
    <w:rsid w:val="006E1DFF"/>
    <w:rsid w:val="006E1E27"/>
    <w:rsid w:val="006E212F"/>
    <w:rsid w:val="006E29B3"/>
    <w:rsid w:val="006E3D27"/>
    <w:rsid w:val="006E3E71"/>
    <w:rsid w:val="006E3EB9"/>
    <w:rsid w:val="006E4EAE"/>
    <w:rsid w:val="006E633A"/>
    <w:rsid w:val="006E6695"/>
    <w:rsid w:val="006E6B45"/>
    <w:rsid w:val="006E6E9F"/>
    <w:rsid w:val="006F0418"/>
    <w:rsid w:val="006F28F5"/>
    <w:rsid w:val="006F71D1"/>
    <w:rsid w:val="006F75D2"/>
    <w:rsid w:val="006F7FB7"/>
    <w:rsid w:val="007001FC"/>
    <w:rsid w:val="007004C9"/>
    <w:rsid w:val="00701284"/>
    <w:rsid w:val="00701FF1"/>
    <w:rsid w:val="00702CEA"/>
    <w:rsid w:val="00702F9C"/>
    <w:rsid w:val="0070352F"/>
    <w:rsid w:val="007056BF"/>
    <w:rsid w:val="00705A73"/>
    <w:rsid w:val="00706B72"/>
    <w:rsid w:val="00707920"/>
    <w:rsid w:val="00707FE4"/>
    <w:rsid w:val="0071046A"/>
    <w:rsid w:val="00712784"/>
    <w:rsid w:val="00712F3A"/>
    <w:rsid w:val="00713F33"/>
    <w:rsid w:val="007148AB"/>
    <w:rsid w:val="00714AE6"/>
    <w:rsid w:val="007157D7"/>
    <w:rsid w:val="0071596B"/>
    <w:rsid w:val="00721317"/>
    <w:rsid w:val="007216CF"/>
    <w:rsid w:val="007218F5"/>
    <w:rsid w:val="00722302"/>
    <w:rsid w:val="00723667"/>
    <w:rsid w:val="0072414D"/>
    <w:rsid w:val="00724D80"/>
    <w:rsid w:val="00726252"/>
    <w:rsid w:val="0072731B"/>
    <w:rsid w:val="007305F2"/>
    <w:rsid w:val="00730D14"/>
    <w:rsid w:val="00730F71"/>
    <w:rsid w:val="007312AC"/>
    <w:rsid w:val="00731FD9"/>
    <w:rsid w:val="00732A45"/>
    <w:rsid w:val="00732ACD"/>
    <w:rsid w:val="00732DA8"/>
    <w:rsid w:val="00735A33"/>
    <w:rsid w:val="00736518"/>
    <w:rsid w:val="007368FC"/>
    <w:rsid w:val="0073728A"/>
    <w:rsid w:val="00737668"/>
    <w:rsid w:val="007410AD"/>
    <w:rsid w:val="00741ED6"/>
    <w:rsid w:val="0074201F"/>
    <w:rsid w:val="00742050"/>
    <w:rsid w:val="0074333C"/>
    <w:rsid w:val="00743970"/>
    <w:rsid w:val="00743DDF"/>
    <w:rsid w:val="0074479A"/>
    <w:rsid w:val="00744E4A"/>
    <w:rsid w:val="00745C5D"/>
    <w:rsid w:val="007462EE"/>
    <w:rsid w:val="00746FD8"/>
    <w:rsid w:val="0074772C"/>
    <w:rsid w:val="00750281"/>
    <w:rsid w:val="00750630"/>
    <w:rsid w:val="007508A1"/>
    <w:rsid w:val="00750D57"/>
    <w:rsid w:val="0075432E"/>
    <w:rsid w:val="007544BA"/>
    <w:rsid w:val="0075451D"/>
    <w:rsid w:val="00755178"/>
    <w:rsid w:val="00755E03"/>
    <w:rsid w:val="0075679C"/>
    <w:rsid w:val="007600C2"/>
    <w:rsid w:val="00760191"/>
    <w:rsid w:val="00760250"/>
    <w:rsid w:val="00760AC6"/>
    <w:rsid w:val="007625AC"/>
    <w:rsid w:val="00762D48"/>
    <w:rsid w:val="00763383"/>
    <w:rsid w:val="007634BE"/>
    <w:rsid w:val="00763E3B"/>
    <w:rsid w:val="00763F83"/>
    <w:rsid w:val="0076456D"/>
    <w:rsid w:val="00764A59"/>
    <w:rsid w:val="00765413"/>
    <w:rsid w:val="007656BC"/>
    <w:rsid w:val="00765854"/>
    <w:rsid w:val="00765A74"/>
    <w:rsid w:val="00765FFD"/>
    <w:rsid w:val="00766A9F"/>
    <w:rsid w:val="00766C73"/>
    <w:rsid w:val="00766CA0"/>
    <w:rsid w:val="00767418"/>
    <w:rsid w:val="0076782A"/>
    <w:rsid w:val="0077034A"/>
    <w:rsid w:val="00771743"/>
    <w:rsid w:val="00771D00"/>
    <w:rsid w:val="00772E89"/>
    <w:rsid w:val="00773AD7"/>
    <w:rsid w:val="0077530A"/>
    <w:rsid w:val="0077782A"/>
    <w:rsid w:val="00777F8E"/>
    <w:rsid w:val="00781BCE"/>
    <w:rsid w:val="00782521"/>
    <w:rsid w:val="00783984"/>
    <w:rsid w:val="00783C59"/>
    <w:rsid w:val="0078405D"/>
    <w:rsid w:val="0078518B"/>
    <w:rsid w:val="00787D2A"/>
    <w:rsid w:val="0079055D"/>
    <w:rsid w:val="0079189E"/>
    <w:rsid w:val="00792737"/>
    <w:rsid w:val="00793D7C"/>
    <w:rsid w:val="00793EF1"/>
    <w:rsid w:val="00796422"/>
    <w:rsid w:val="00797412"/>
    <w:rsid w:val="007A08FA"/>
    <w:rsid w:val="007A0A34"/>
    <w:rsid w:val="007A0C29"/>
    <w:rsid w:val="007A0C36"/>
    <w:rsid w:val="007A0EAA"/>
    <w:rsid w:val="007A18AD"/>
    <w:rsid w:val="007A20FE"/>
    <w:rsid w:val="007A33A2"/>
    <w:rsid w:val="007A4293"/>
    <w:rsid w:val="007A4FFD"/>
    <w:rsid w:val="007A5C4C"/>
    <w:rsid w:val="007B009D"/>
    <w:rsid w:val="007B0338"/>
    <w:rsid w:val="007B051C"/>
    <w:rsid w:val="007B08DE"/>
    <w:rsid w:val="007B261E"/>
    <w:rsid w:val="007B2EF7"/>
    <w:rsid w:val="007B316F"/>
    <w:rsid w:val="007B3869"/>
    <w:rsid w:val="007B3909"/>
    <w:rsid w:val="007B693D"/>
    <w:rsid w:val="007B6E43"/>
    <w:rsid w:val="007B7EEF"/>
    <w:rsid w:val="007C08FB"/>
    <w:rsid w:val="007C1C30"/>
    <w:rsid w:val="007C4C16"/>
    <w:rsid w:val="007C704B"/>
    <w:rsid w:val="007C7FA0"/>
    <w:rsid w:val="007D00E2"/>
    <w:rsid w:val="007D01EC"/>
    <w:rsid w:val="007D0899"/>
    <w:rsid w:val="007D0F04"/>
    <w:rsid w:val="007D262E"/>
    <w:rsid w:val="007D3363"/>
    <w:rsid w:val="007D3C97"/>
    <w:rsid w:val="007D5616"/>
    <w:rsid w:val="007D60AD"/>
    <w:rsid w:val="007D7756"/>
    <w:rsid w:val="007E05FE"/>
    <w:rsid w:val="007E1012"/>
    <w:rsid w:val="007E122B"/>
    <w:rsid w:val="007E2738"/>
    <w:rsid w:val="007E298A"/>
    <w:rsid w:val="007E2A7C"/>
    <w:rsid w:val="007E316F"/>
    <w:rsid w:val="007E452B"/>
    <w:rsid w:val="007E465F"/>
    <w:rsid w:val="007E7AB6"/>
    <w:rsid w:val="007F03E6"/>
    <w:rsid w:val="007F0463"/>
    <w:rsid w:val="007F05AC"/>
    <w:rsid w:val="007F092E"/>
    <w:rsid w:val="007F096B"/>
    <w:rsid w:val="007F0C38"/>
    <w:rsid w:val="007F1AB3"/>
    <w:rsid w:val="007F29C7"/>
    <w:rsid w:val="007F3D78"/>
    <w:rsid w:val="007F48C0"/>
    <w:rsid w:val="007F52CE"/>
    <w:rsid w:val="007F7573"/>
    <w:rsid w:val="007F75D1"/>
    <w:rsid w:val="007F77BA"/>
    <w:rsid w:val="0080158F"/>
    <w:rsid w:val="00802AC7"/>
    <w:rsid w:val="00802B9E"/>
    <w:rsid w:val="0080362D"/>
    <w:rsid w:val="00803FA4"/>
    <w:rsid w:val="00804314"/>
    <w:rsid w:val="00804CE8"/>
    <w:rsid w:val="00805D56"/>
    <w:rsid w:val="00805ECE"/>
    <w:rsid w:val="00805F96"/>
    <w:rsid w:val="00807CF0"/>
    <w:rsid w:val="0081064F"/>
    <w:rsid w:val="0081100C"/>
    <w:rsid w:val="0081183F"/>
    <w:rsid w:val="00811A5D"/>
    <w:rsid w:val="008121C7"/>
    <w:rsid w:val="0081382D"/>
    <w:rsid w:val="00813FBB"/>
    <w:rsid w:val="0081427B"/>
    <w:rsid w:val="00814522"/>
    <w:rsid w:val="00814955"/>
    <w:rsid w:val="008153C0"/>
    <w:rsid w:val="00817A1F"/>
    <w:rsid w:val="00820AF0"/>
    <w:rsid w:val="0082144E"/>
    <w:rsid w:val="00822962"/>
    <w:rsid w:val="0082361F"/>
    <w:rsid w:val="008240AA"/>
    <w:rsid w:val="0082441B"/>
    <w:rsid w:val="0082535E"/>
    <w:rsid w:val="008256B6"/>
    <w:rsid w:val="00825AB8"/>
    <w:rsid w:val="00825ACF"/>
    <w:rsid w:val="00826288"/>
    <w:rsid w:val="008307CA"/>
    <w:rsid w:val="00830C8A"/>
    <w:rsid w:val="0083159E"/>
    <w:rsid w:val="00832533"/>
    <w:rsid w:val="00834135"/>
    <w:rsid w:val="0083492F"/>
    <w:rsid w:val="00834CBD"/>
    <w:rsid w:val="008352C9"/>
    <w:rsid w:val="00837C96"/>
    <w:rsid w:val="00840085"/>
    <w:rsid w:val="00841CD9"/>
    <w:rsid w:val="00841DC7"/>
    <w:rsid w:val="00842181"/>
    <w:rsid w:val="0084334D"/>
    <w:rsid w:val="008448C5"/>
    <w:rsid w:val="00844F38"/>
    <w:rsid w:val="00845CFC"/>
    <w:rsid w:val="00846A31"/>
    <w:rsid w:val="00847E32"/>
    <w:rsid w:val="00852577"/>
    <w:rsid w:val="008535E3"/>
    <w:rsid w:val="00854199"/>
    <w:rsid w:val="008541CA"/>
    <w:rsid w:val="008545B1"/>
    <w:rsid w:val="00854C36"/>
    <w:rsid w:val="0085632B"/>
    <w:rsid w:val="00856AEF"/>
    <w:rsid w:val="00856E7C"/>
    <w:rsid w:val="00856FC9"/>
    <w:rsid w:val="0085755D"/>
    <w:rsid w:val="00860C8C"/>
    <w:rsid w:val="008613AB"/>
    <w:rsid w:val="00862116"/>
    <w:rsid w:val="008627E8"/>
    <w:rsid w:val="008628B1"/>
    <w:rsid w:val="00862A2C"/>
    <w:rsid w:val="008633E9"/>
    <w:rsid w:val="00863DE1"/>
    <w:rsid w:val="008641F8"/>
    <w:rsid w:val="0086596D"/>
    <w:rsid w:val="0086623B"/>
    <w:rsid w:val="00866626"/>
    <w:rsid w:val="00866656"/>
    <w:rsid w:val="00867DA1"/>
    <w:rsid w:val="00870794"/>
    <w:rsid w:val="00870BEB"/>
    <w:rsid w:val="00871663"/>
    <w:rsid w:val="00871FDC"/>
    <w:rsid w:val="00875492"/>
    <w:rsid w:val="008764FB"/>
    <w:rsid w:val="00876D40"/>
    <w:rsid w:val="0087700F"/>
    <w:rsid w:val="008776F4"/>
    <w:rsid w:val="00877742"/>
    <w:rsid w:val="00881744"/>
    <w:rsid w:val="00881E8D"/>
    <w:rsid w:val="00881FE2"/>
    <w:rsid w:val="00882122"/>
    <w:rsid w:val="0088258C"/>
    <w:rsid w:val="00882F4E"/>
    <w:rsid w:val="0088369C"/>
    <w:rsid w:val="00883F11"/>
    <w:rsid w:val="00885229"/>
    <w:rsid w:val="00885315"/>
    <w:rsid w:val="008859F8"/>
    <w:rsid w:val="00885A74"/>
    <w:rsid w:val="00885BD8"/>
    <w:rsid w:val="008864F9"/>
    <w:rsid w:val="00886621"/>
    <w:rsid w:val="008902EC"/>
    <w:rsid w:val="008913A5"/>
    <w:rsid w:val="008925EB"/>
    <w:rsid w:val="00892EA9"/>
    <w:rsid w:val="008935EF"/>
    <w:rsid w:val="0089457D"/>
    <w:rsid w:val="008950C2"/>
    <w:rsid w:val="008950F6"/>
    <w:rsid w:val="0089524E"/>
    <w:rsid w:val="00895C76"/>
    <w:rsid w:val="0089745B"/>
    <w:rsid w:val="008A0385"/>
    <w:rsid w:val="008A16F9"/>
    <w:rsid w:val="008A3B79"/>
    <w:rsid w:val="008A4A68"/>
    <w:rsid w:val="008A5EAB"/>
    <w:rsid w:val="008A6C91"/>
    <w:rsid w:val="008B0AE6"/>
    <w:rsid w:val="008B10BF"/>
    <w:rsid w:val="008B2AC6"/>
    <w:rsid w:val="008B4F1B"/>
    <w:rsid w:val="008B64E1"/>
    <w:rsid w:val="008B72C8"/>
    <w:rsid w:val="008C0529"/>
    <w:rsid w:val="008C09BD"/>
    <w:rsid w:val="008C38DE"/>
    <w:rsid w:val="008C44BA"/>
    <w:rsid w:val="008C64D2"/>
    <w:rsid w:val="008C668C"/>
    <w:rsid w:val="008C6E11"/>
    <w:rsid w:val="008D5B3C"/>
    <w:rsid w:val="008D7055"/>
    <w:rsid w:val="008D7B56"/>
    <w:rsid w:val="008E08CD"/>
    <w:rsid w:val="008E1066"/>
    <w:rsid w:val="008E163B"/>
    <w:rsid w:val="008E19C5"/>
    <w:rsid w:val="008E2C08"/>
    <w:rsid w:val="008E2CA6"/>
    <w:rsid w:val="008E6065"/>
    <w:rsid w:val="008E6F43"/>
    <w:rsid w:val="008E76C3"/>
    <w:rsid w:val="008E76FC"/>
    <w:rsid w:val="008E7BFE"/>
    <w:rsid w:val="008E7CD4"/>
    <w:rsid w:val="008F01D8"/>
    <w:rsid w:val="008F0A6F"/>
    <w:rsid w:val="008F0C2F"/>
    <w:rsid w:val="008F226E"/>
    <w:rsid w:val="008F31ED"/>
    <w:rsid w:val="008F44B9"/>
    <w:rsid w:val="008F55DC"/>
    <w:rsid w:val="008F5714"/>
    <w:rsid w:val="008F5736"/>
    <w:rsid w:val="008F6633"/>
    <w:rsid w:val="008F6F55"/>
    <w:rsid w:val="00900883"/>
    <w:rsid w:val="00901471"/>
    <w:rsid w:val="00904A13"/>
    <w:rsid w:val="009056CE"/>
    <w:rsid w:val="009058A3"/>
    <w:rsid w:val="00905F35"/>
    <w:rsid w:val="00907130"/>
    <w:rsid w:val="009104F5"/>
    <w:rsid w:val="009129B7"/>
    <w:rsid w:val="0091321C"/>
    <w:rsid w:val="00913835"/>
    <w:rsid w:val="0091450B"/>
    <w:rsid w:val="009157C0"/>
    <w:rsid w:val="00916230"/>
    <w:rsid w:val="00916789"/>
    <w:rsid w:val="009178CB"/>
    <w:rsid w:val="0092118E"/>
    <w:rsid w:val="009217F8"/>
    <w:rsid w:val="0092234E"/>
    <w:rsid w:val="009233E6"/>
    <w:rsid w:val="00923F16"/>
    <w:rsid w:val="009241D0"/>
    <w:rsid w:val="00925327"/>
    <w:rsid w:val="00927F2A"/>
    <w:rsid w:val="00930D0C"/>
    <w:rsid w:val="009313B8"/>
    <w:rsid w:val="0093172C"/>
    <w:rsid w:val="00931B73"/>
    <w:rsid w:val="0093409E"/>
    <w:rsid w:val="00934C42"/>
    <w:rsid w:val="00935ED0"/>
    <w:rsid w:val="009366BD"/>
    <w:rsid w:val="0093707C"/>
    <w:rsid w:val="00937120"/>
    <w:rsid w:val="009413C3"/>
    <w:rsid w:val="009437DE"/>
    <w:rsid w:val="00944AFC"/>
    <w:rsid w:val="00944ED5"/>
    <w:rsid w:val="009454E5"/>
    <w:rsid w:val="00946C56"/>
    <w:rsid w:val="00946DA1"/>
    <w:rsid w:val="00947021"/>
    <w:rsid w:val="00947D28"/>
    <w:rsid w:val="00947FDB"/>
    <w:rsid w:val="00950401"/>
    <w:rsid w:val="00950717"/>
    <w:rsid w:val="00950AB3"/>
    <w:rsid w:val="00950FD2"/>
    <w:rsid w:val="00951417"/>
    <w:rsid w:val="0095194B"/>
    <w:rsid w:val="00951EA4"/>
    <w:rsid w:val="009533BD"/>
    <w:rsid w:val="00955CFE"/>
    <w:rsid w:val="00955FA4"/>
    <w:rsid w:val="009562DA"/>
    <w:rsid w:val="00957BB4"/>
    <w:rsid w:val="00957C0C"/>
    <w:rsid w:val="00960296"/>
    <w:rsid w:val="00960BEA"/>
    <w:rsid w:val="00960E43"/>
    <w:rsid w:val="00962A14"/>
    <w:rsid w:val="00962C8F"/>
    <w:rsid w:val="00963E71"/>
    <w:rsid w:val="0096417C"/>
    <w:rsid w:val="00964C3C"/>
    <w:rsid w:val="00965B93"/>
    <w:rsid w:val="00966138"/>
    <w:rsid w:val="00966367"/>
    <w:rsid w:val="00966C8D"/>
    <w:rsid w:val="0096724C"/>
    <w:rsid w:val="0097159C"/>
    <w:rsid w:val="00972398"/>
    <w:rsid w:val="009728D1"/>
    <w:rsid w:val="009771A0"/>
    <w:rsid w:val="00980FCF"/>
    <w:rsid w:val="00983B14"/>
    <w:rsid w:val="00983EAC"/>
    <w:rsid w:val="009845EC"/>
    <w:rsid w:val="00985589"/>
    <w:rsid w:val="009858B8"/>
    <w:rsid w:val="00986694"/>
    <w:rsid w:val="00986AE8"/>
    <w:rsid w:val="009874FE"/>
    <w:rsid w:val="00987D6D"/>
    <w:rsid w:val="00991024"/>
    <w:rsid w:val="0099156E"/>
    <w:rsid w:val="009924F5"/>
    <w:rsid w:val="009929FD"/>
    <w:rsid w:val="0099328D"/>
    <w:rsid w:val="0099343E"/>
    <w:rsid w:val="00993F16"/>
    <w:rsid w:val="00994C47"/>
    <w:rsid w:val="00996A98"/>
    <w:rsid w:val="009970DD"/>
    <w:rsid w:val="009A035E"/>
    <w:rsid w:val="009A0CE4"/>
    <w:rsid w:val="009A1080"/>
    <w:rsid w:val="009A10DA"/>
    <w:rsid w:val="009A11D0"/>
    <w:rsid w:val="009A15FA"/>
    <w:rsid w:val="009A20F2"/>
    <w:rsid w:val="009A27B1"/>
    <w:rsid w:val="009A27C1"/>
    <w:rsid w:val="009A3E46"/>
    <w:rsid w:val="009A47CA"/>
    <w:rsid w:val="009A547A"/>
    <w:rsid w:val="009A7BBA"/>
    <w:rsid w:val="009B0252"/>
    <w:rsid w:val="009B02BF"/>
    <w:rsid w:val="009B1144"/>
    <w:rsid w:val="009B1406"/>
    <w:rsid w:val="009B1B5E"/>
    <w:rsid w:val="009B212F"/>
    <w:rsid w:val="009B219B"/>
    <w:rsid w:val="009B3590"/>
    <w:rsid w:val="009B5AA1"/>
    <w:rsid w:val="009C1131"/>
    <w:rsid w:val="009C2683"/>
    <w:rsid w:val="009C4387"/>
    <w:rsid w:val="009C4E4C"/>
    <w:rsid w:val="009C5153"/>
    <w:rsid w:val="009C5409"/>
    <w:rsid w:val="009C6118"/>
    <w:rsid w:val="009C6F04"/>
    <w:rsid w:val="009D0C55"/>
    <w:rsid w:val="009D268B"/>
    <w:rsid w:val="009D271B"/>
    <w:rsid w:val="009D292A"/>
    <w:rsid w:val="009D295A"/>
    <w:rsid w:val="009D3AD7"/>
    <w:rsid w:val="009D4047"/>
    <w:rsid w:val="009D4153"/>
    <w:rsid w:val="009D46AA"/>
    <w:rsid w:val="009D4A6E"/>
    <w:rsid w:val="009D518B"/>
    <w:rsid w:val="009D5529"/>
    <w:rsid w:val="009D672A"/>
    <w:rsid w:val="009D69DD"/>
    <w:rsid w:val="009D74D9"/>
    <w:rsid w:val="009E162D"/>
    <w:rsid w:val="009E18A9"/>
    <w:rsid w:val="009E27A7"/>
    <w:rsid w:val="009E2B35"/>
    <w:rsid w:val="009E2F62"/>
    <w:rsid w:val="009E36BA"/>
    <w:rsid w:val="009E3CA6"/>
    <w:rsid w:val="009E6813"/>
    <w:rsid w:val="009E6975"/>
    <w:rsid w:val="009E7B5C"/>
    <w:rsid w:val="009F1E94"/>
    <w:rsid w:val="009F3870"/>
    <w:rsid w:val="009F43FA"/>
    <w:rsid w:val="009F69C8"/>
    <w:rsid w:val="00A00813"/>
    <w:rsid w:val="00A026A1"/>
    <w:rsid w:val="00A04793"/>
    <w:rsid w:val="00A055AE"/>
    <w:rsid w:val="00A06AE3"/>
    <w:rsid w:val="00A06E57"/>
    <w:rsid w:val="00A07F3D"/>
    <w:rsid w:val="00A10266"/>
    <w:rsid w:val="00A103CD"/>
    <w:rsid w:val="00A12316"/>
    <w:rsid w:val="00A123BC"/>
    <w:rsid w:val="00A12554"/>
    <w:rsid w:val="00A12696"/>
    <w:rsid w:val="00A13D8B"/>
    <w:rsid w:val="00A1463F"/>
    <w:rsid w:val="00A16876"/>
    <w:rsid w:val="00A16C78"/>
    <w:rsid w:val="00A16E24"/>
    <w:rsid w:val="00A17806"/>
    <w:rsid w:val="00A17A07"/>
    <w:rsid w:val="00A21FF7"/>
    <w:rsid w:val="00A22B49"/>
    <w:rsid w:val="00A22BF5"/>
    <w:rsid w:val="00A2344F"/>
    <w:rsid w:val="00A234C0"/>
    <w:rsid w:val="00A25E24"/>
    <w:rsid w:val="00A26BAC"/>
    <w:rsid w:val="00A30909"/>
    <w:rsid w:val="00A336BE"/>
    <w:rsid w:val="00A339AD"/>
    <w:rsid w:val="00A339DB"/>
    <w:rsid w:val="00A33D14"/>
    <w:rsid w:val="00A342AE"/>
    <w:rsid w:val="00A34324"/>
    <w:rsid w:val="00A35060"/>
    <w:rsid w:val="00A35486"/>
    <w:rsid w:val="00A35744"/>
    <w:rsid w:val="00A3665A"/>
    <w:rsid w:val="00A405C9"/>
    <w:rsid w:val="00A425A7"/>
    <w:rsid w:val="00A4332C"/>
    <w:rsid w:val="00A43518"/>
    <w:rsid w:val="00A4352D"/>
    <w:rsid w:val="00A44697"/>
    <w:rsid w:val="00A45643"/>
    <w:rsid w:val="00A45F1E"/>
    <w:rsid w:val="00A46EB5"/>
    <w:rsid w:val="00A4761A"/>
    <w:rsid w:val="00A47B57"/>
    <w:rsid w:val="00A47D99"/>
    <w:rsid w:val="00A50C4F"/>
    <w:rsid w:val="00A5194B"/>
    <w:rsid w:val="00A51E15"/>
    <w:rsid w:val="00A52158"/>
    <w:rsid w:val="00A52A58"/>
    <w:rsid w:val="00A52AE4"/>
    <w:rsid w:val="00A53E5D"/>
    <w:rsid w:val="00A56CCC"/>
    <w:rsid w:val="00A57195"/>
    <w:rsid w:val="00A57A60"/>
    <w:rsid w:val="00A60078"/>
    <w:rsid w:val="00A60979"/>
    <w:rsid w:val="00A61E58"/>
    <w:rsid w:val="00A63237"/>
    <w:rsid w:val="00A634A5"/>
    <w:rsid w:val="00A63FEA"/>
    <w:rsid w:val="00A64148"/>
    <w:rsid w:val="00A64854"/>
    <w:rsid w:val="00A649FA"/>
    <w:rsid w:val="00A65820"/>
    <w:rsid w:val="00A65B0F"/>
    <w:rsid w:val="00A668B2"/>
    <w:rsid w:val="00A66A5E"/>
    <w:rsid w:val="00A66D34"/>
    <w:rsid w:val="00A671B1"/>
    <w:rsid w:val="00A7039A"/>
    <w:rsid w:val="00A70BB7"/>
    <w:rsid w:val="00A70CCF"/>
    <w:rsid w:val="00A71916"/>
    <w:rsid w:val="00A71D4D"/>
    <w:rsid w:val="00A721F0"/>
    <w:rsid w:val="00A73026"/>
    <w:rsid w:val="00A735DD"/>
    <w:rsid w:val="00A7435B"/>
    <w:rsid w:val="00A74705"/>
    <w:rsid w:val="00A7487A"/>
    <w:rsid w:val="00A75751"/>
    <w:rsid w:val="00A768BB"/>
    <w:rsid w:val="00A771F6"/>
    <w:rsid w:val="00A77EAE"/>
    <w:rsid w:val="00A800FE"/>
    <w:rsid w:val="00A805D0"/>
    <w:rsid w:val="00A80C1F"/>
    <w:rsid w:val="00A81276"/>
    <w:rsid w:val="00A82E79"/>
    <w:rsid w:val="00A8576F"/>
    <w:rsid w:val="00A85D97"/>
    <w:rsid w:val="00A86C3C"/>
    <w:rsid w:val="00A9041E"/>
    <w:rsid w:val="00A910D4"/>
    <w:rsid w:val="00A914B8"/>
    <w:rsid w:val="00A92DB7"/>
    <w:rsid w:val="00A95732"/>
    <w:rsid w:val="00A95DCA"/>
    <w:rsid w:val="00A96D1A"/>
    <w:rsid w:val="00AA09CF"/>
    <w:rsid w:val="00AA0BAD"/>
    <w:rsid w:val="00AA1392"/>
    <w:rsid w:val="00AA1D65"/>
    <w:rsid w:val="00AA2190"/>
    <w:rsid w:val="00AA2A79"/>
    <w:rsid w:val="00AA37F9"/>
    <w:rsid w:val="00AA3CA5"/>
    <w:rsid w:val="00AA5D22"/>
    <w:rsid w:val="00AA78C3"/>
    <w:rsid w:val="00AB2036"/>
    <w:rsid w:val="00AB2410"/>
    <w:rsid w:val="00AB2B18"/>
    <w:rsid w:val="00AB331E"/>
    <w:rsid w:val="00AB402B"/>
    <w:rsid w:val="00AB43EB"/>
    <w:rsid w:val="00AB4568"/>
    <w:rsid w:val="00AB497A"/>
    <w:rsid w:val="00AB4C2A"/>
    <w:rsid w:val="00AB56E1"/>
    <w:rsid w:val="00AB58C2"/>
    <w:rsid w:val="00AB5A25"/>
    <w:rsid w:val="00AB7036"/>
    <w:rsid w:val="00AB7572"/>
    <w:rsid w:val="00AB796C"/>
    <w:rsid w:val="00AB79AB"/>
    <w:rsid w:val="00AC0234"/>
    <w:rsid w:val="00AC078A"/>
    <w:rsid w:val="00AC0E22"/>
    <w:rsid w:val="00AC14E5"/>
    <w:rsid w:val="00AC25DD"/>
    <w:rsid w:val="00AC30E2"/>
    <w:rsid w:val="00AC45DD"/>
    <w:rsid w:val="00AC69A6"/>
    <w:rsid w:val="00AD02CC"/>
    <w:rsid w:val="00AD0A32"/>
    <w:rsid w:val="00AD0A5B"/>
    <w:rsid w:val="00AD1462"/>
    <w:rsid w:val="00AD1EF6"/>
    <w:rsid w:val="00AD30FE"/>
    <w:rsid w:val="00AD3313"/>
    <w:rsid w:val="00AD4BA0"/>
    <w:rsid w:val="00AD7025"/>
    <w:rsid w:val="00AE084E"/>
    <w:rsid w:val="00AE1908"/>
    <w:rsid w:val="00AE4FE6"/>
    <w:rsid w:val="00AE6053"/>
    <w:rsid w:val="00AE64FD"/>
    <w:rsid w:val="00AE7295"/>
    <w:rsid w:val="00AE76CD"/>
    <w:rsid w:val="00AE788E"/>
    <w:rsid w:val="00AF1374"/>
    <w:rsid w:val="00AF239E"/>
    <w:rsid w:val="00AF2F37"/>
    <w:rsid w:val="00AF3BB7"/>
    <w:rsid w:val="00AF4509"/>
    <w:rsid w:val="00AF5767"/>
    <w:rsid w:val="00B005A0"/>
    <w:rsid w:val="00B00820"/>
    <w:rsid w:val="00B01207"/>
    <w:rsid w:val="00B01607"/>
    <w:rsid w:val="00B02CA4"/>
    <w:rsid w:val="00B02D76"/>
    <w:rsid w:val="00B043F4"/>
    <w:rsid w:val="00B054A5"/>
    <w:rsid w:val="00B069FB"/>
    <w:rsid w:val="00B06B0A"/>
    <w:rsid w:val="00B07391"/>
    <w:rsid w:val="00B075C7"/>
    <w:rsid w:val="00B076F8"/>
    <w:rsid w:val="00B07BFA"/>
    <w:rsid w:val="00B10C19"/>
    <w:rsid w:val="00B11645"/>
    <w:rsid w:val="00B12524"/>
    <w:rsid w:val="00B13E5A"/>
    <w:rsid w:val="00B13E8E"/>
    <w:rsid w:val="00B14FC7"/>
    <w:rsid w:val="00B15330"/>
    <w:rsid w:val="00B1798E"/>
    <w:rsid w:val="00B17C7E"/>
    <w:rsid w:val="00B17CA7"/>
    <w:rsid w:val="00B20929"/>
    <w:rsid w:val="00B20C96"/>
    <w:rsid w:val="00B212C4"/>
    <w:rsid w:val="00B21FBD"/>
    <w:rsid w:val="00B22FB9"/>
    <w:rsid w:val="00B23881"/>
    <w:rsid w:val="00B2478C"/>
    <w:rsid w:val="00B24BF4"/>
    <w:rsid w:val="00B24DAC"/>
    <w:rsid w:val="00B253D2"/>
    <w:rsid w:val="00B265AE"/>
    <w:rsid w:val="00B26C16"/>
    <w:rsid w:val="00B27F93"/>
    <w:rsid w:val="00B30974"/>
    <w:rsid w:val="00B30B6F"/>
    <w:rsid w:val="00B30B74"/>
    <w:rsid w:val="00B322A9"/>
    <w:rsid w:val="00B3282B"/>
    <w:rsid w:val="00B32C08"/>
    <w:rsid w:val="00B33CE0"/>
    <w:rsid w:val="00B3545E"/>
    <w:rsid w:val="00B372B5"/>
    <w:rsid w:val="00B40F08"/>
    <w:rsid w:val="00B42227"/>
    <w:rsid w:val="00B44515"/>
    <w:rsid w:val="00B452DC"/>
    <w:rsid w:val="00B45D9D"/>
    <w:rsid w:val="00B46A46"/>
    <w:rsid w:val="00B47687"/>
    <w:rsid w:val="00B50B51"/>
    <w:rsid w:val="00B50DE2"/>
    <w:rsid w:val="00B52A06"/>
    <w:rsid w:val="00B530A6"/>
    <w:rsid w:val="00B54825"/>
    <w:rsid w:val="00B54971"/>
    <w:rsid w:val="00B56B56"/>
    <w:rsid w:val="00B571F8"/>
    <w:rsid w:val="00B60A30"/>
    <w:rsid w:val="00B6200C"/>
    <w:rsid w:val="00B62759"/>
    <w:rsid w:val="00B636B0"/>
    <w:rsid w:val="00B655D0"/>
    <w:rsid w:val="00B65BD6"/>
    <w:rsid w:val="00B65EB1"/>
    <w:rsid w:val="00B6618D"/>
    <w:rsid w:val="00B666D6"/>
    <w:rsid w:val="00B66971"/>
    <w:rsid w:val="00B67AAD"/>
    <w:rsid w:val="00B67D4B"/>
    <w:rsid w:val="00B705B4"/>
    <w:rsid w:val="00B718D9"/>
    <w:rsid w:val="00B730BF"/>
    <w:rsid w:val="00B741AD"/>
    <w:rsid w:val="00B74AE1"/>
    <w:rsid w:val="00B7555E"/>
    <w:rsid w:val="00B7564D"/>
    <w:rsid w:val="00B75FDE"/>
    <w:rsid w:val="00B76713"/>
    <w:rsid w:val="00B76C11"/>
    <w:rsid w:val="00B77522"/>
    <w:rsid w:val="00B80739"/>
    <w:rsid w:val="00B8076B"/>
    <w:rsid w:val="00B82F21"/>
    <w:rsid w:val="00B83B34"/>
    <w:rsid w:val="00B85CC0"/>
    <w:rsid w:val="00B86ED7"/>
    <w:rsid w:val="00B87FD8"/>
    <w:rsid w:val="00B90FCD"/>
    <w:rsid w:val="00B92EDC"/>
    <w:rsid w:val="00B93702"/>
    <w:rsid w:val="00B93E84"/>
    <w:rsid w:val="00B94D58"/>
    <w:rsid w:val="00BA095C"/>
    <w:rsid w:val="00BA1507"/>
    <w:rsid w:val="00BA271C"/>
    <w:rsid w:val="00BA3C1D"/>
    <w:rsid w:val="00BA451D"/>
    <w:rsid w:val="00BA4C22"/>
    <w:rsid w:val="00BA504F"/>
    <w:rsid w:val="00BA59D7"/>
    <w:rsid w:val="00BA662E"/>
    <w:rsid w:val="00BB0637"/>
    <w:rsid w:val="00BB0F1F"/>
    <w:rsid w:val="00BB0F7F"/>
    <w:rsid w:val="00BB17E2"/>
    <w:rsid w:val="00BB1B1E"/>
    <w:rsid w:val="00BB200C"/>
    <w:rsid w:val="00BB32CA"/>
    <w:rsid w:val="00BB44E6"/>
    <w:rsid w:val="00BB7D08"/>
    <w:rsid w:val="00BB7DC5"/>
    <w:rsid w:val="00BC1105"/>
    <w:rsid w:val="00BC14F6"/>
    <w:rsid w:val="00BC1514"/>
    <w:rsid w:val="00BC1D41"/>
    <w:rsid w:val="00BC2130"/>
    <w:rsid w:val="00BC26FD"/>
    <w:rsid w:val="00BC40DA"/>
    <w:rsid w:val="00BC4227"/>
    <w:rsid w:val="00BC431E"/>
    <w:rsid w:val="00BC447B"/>
    <w:rsid w:val="00BC4F01"/>
    <w:rsid w:val="00BC56BF"/>
    <w:rsid w:val="00BC5D03"/>
    <w:rsid w:val="00BC772E"/>
    <w:rsid w:val="00BD0121"/>
    <w:rsid w:val="00BD0908"/>
    <w:rsid w:val="00BD09E8"/>
    <w:rsid w:val="00BD1559"/>
    <w:rsid w:val="00BD1889"/>
    <w:rsid w:val="00BD2224"/>
    <w:rsid w:val="00BD2383"/>
    <w:rsid w:val="00BD2791"/>
    <w:rsid w:val="00BD31FF"/>
    <w:rsid w:val="00BD33DA"/>
    <w:rsid w:val="00BD3840"/>
    <w:rsid w:val="00BD4C76"/>
    <w:rsid w:val="00BD7CFE"/>
    <w:rsid w:val="00BD7FAA"/>
    <w:rsid w:val="00BE1D7F"/>
    <w:rsid w:val="00BE2D64"/>
    <w:rsid w:val="00BE34C5"/>
    <w:rsid w:val="00BE353F"/>
    <w:rsid w:val="00BE4556"/>
    <w:rsid w:val="00BE48C0"/>
    <w:rsid w:val="00BE4A88"/>
    <w:rsid w:val="00BE4E57"/>
    <w:rsid w:val="00BE4EE4"/>
    <w:rsid w:val="00BE5B4D"/>
    <w:rsid w:val="00BF2486"/>
    <w:rsid w:val="00BF3BCB"/>
    <w:rsid w:val="00BF3DC9"/>
    <w:rsid w:val="00BF4543"/>
    <w:rsid w:val="00BF5491"/>
    <w:rsid w:val="00BF65E7"/>
    <w:rsid w:val="00C00116"/>
    <w:rsid w:val="00C0095A"/>
    <w:rsid w:val="00C0141A"/>
    <w:rsid w:val="00C01C10"/>
    <w:rsid w:val="00C03134"/>
    <w:rsid w:val="00C04741"/>
    <w:rsid w:val="00C04B5F"/>
    <w:rsid w:val="00C04EBF"/>
    <w:rsid w:val="00C059F6"/>
    <w:rsid w:val="00C060DC"/>
    <w:rsid w:val="00C06B9F"/>
    <w:rsid w:val="00C06E60"/>
    <w:rsid w:val="00C070C6"/>
    <w:rsid w:val="00C10720"/>
    <w:rsid w:val="00C13EC5"/>
    <w:rsid w:val="00C1662C"/>
    <w:rsid w:val="00C200A0"/>
    <w:rsid w:val="00C205AE"/>
    <w:rsid w:val="00C22B35"/>
    <w:rsid w:val="00C23785"/>
    <w:rsid w:val="00C23AC4"/>
    <w:rsid w:val="00C25882"/>
    <w:rsid w:val="00C26822"/>
    <w:rsid w:val="00C30FAE"/>
    <w:rsid w:val="00C3115C"/>
    <w:rsid w:val="00C332D7"/>
    <w:rsid w:val="00C333C5"/>
    <w:rsid w:val="00C340DC"/>
    <w:rsid w:val="00C3576D"/>
    <w:rsid w:val="00C36CA4"/>
    <w:rsid w:val="00C40347"/>
    <w:rsid w:val="00C40648"/>
    <w:rsid w:val="00C42395"/>
    <w:rsid w:val="00C43D4F"/>
    <w:rsid w:val="00C45D2C"/>
    <w:rsid w:val="00C462E7"/>
    <w:rsid w:val="00C50B10"/>
    <w:rsid w:val="00C534F0"/>
    <w:rsid w:val="00C53FEA"/>
    <w:rsid w:val="00C554C8"/>
    <w:rsid w:val="00C55D34"/>
    <w:rsid w:val="00C575E5"/>
    <w:rsid w:val="00C61D6B"/>
    <w:rsid w:val="00C62D4E"/>
    <w:rsid w:val="00C6363A"/>
    <w:rsid w:val="00C639E9"/>
    <w:rsid w:val="00C6492B"/>
    <w:rsid w:val="00C64D33"/>
    <w:rsid w:val="00C656CD"/>
    <w:rsid w:val="00C65A05"/>
    <w:rsid w:val="00C664A6"/>
    <w:rsid w:val="00C715B3"/>
    <w:rsid w:val="00C71A5C"/>
    <w:rsid w:val="00C73902"/>
    <w:rsid w:val="00C73EB0"/>
    <w:rsid w:val="00C76A8F"/>
    <w:rsid w:val="00C77B7B"/>
    <w:rsid w:val="00C81AB3"/>
    <w:rsid w:val="00C82C47"/>
    <w:rsid w:val="00C84343"/>
    <w:rsid w:val="00C86E87"/>
    <w:rsid w:val="00C873B9"/>
    <w:rsid w:val="00C9097C"/>
    <w:rsid w:val="00C91095"/>
    <w:rsid w:val="00C9128F"/>
    <w:rsid w:val="00C91C38"/>
    <w:rsid w:val="00C91F91"/>
    <w:rsid w:val="00C93778"/>
    <w:rsid w:val="00C93B1E"/>
    <w:rsid w:val="00C94567"/>
    <w:rsid w:val="00CA01B3"/>
    <w:rsid w:val="00CA0E72"/>
    <w:rsid w:val="00CA1515"/>
    <w:rsid w:val="00CA1859"/>
    <w:rsid w:val="00CA2C1B"/>
    <w:rsid w:val="00CA4750"/>
    <w:rsid w:val="00CA5663"/>
    <w:rsid w:val="00CA62E1"/>
    <w:rsid w:val="00CA6609"/>
    <w:rsid w:val="00CA7195"/>
    <w:rsid w:val="00CA74AD"/>
    <w:rsid w:val="00CA7AA1"/>
    <w:rsid w:val="00CB0956"/>
    <w:rsid w:val="00CB1659"/>
    <w:rsid w:val="00CB1906"/>
    <w:rsid w:val="00CB2CA1"/>
    <w:rsid w:val="00CB30C1"/>
    <w:rsid w:val="00CB423C"/>
    <w:rsid w:val="00CB523D"/>
    <w:rsid w:val="00CB5361"/>
    <w:rsid w:val="00CB5ED6"/>
    <w:rsid w:val="00CB63B9"/>
    <w:rsid w:val="00CB6504"/>
    <w:rsid w:val="00CC0EA8"/>
    <w:rsid w:val="00CC0F31"/>
    <w:rsid w:val="00CC39F6"/>
    <w:rsid w:val="00CC4413"/>
    <w:rsid w:val="00CC5157"/>
    <w:rsid w:val="00CC6661"/>
    <w:rsid w:val="00CC6B26"/>
    <w:rsid w:val="00CC77E9"/>
    <w:rsid w:val="00CD0FAB"/>
    <w:rsid w:val="00CD118C"/>
    <w:rsid w:val="00CD1CB2"/>
    <w:rsid w:val="00CD22E3"/>
    <w:rsid w:val="00CD2D72"/>
    <w:rsid w:val="00CD37DB"/>
    <w:rsid w:val="00CD39EC"/>
    <w:rsid w:val="00CD431D"/>
    <w:rsid w:val="00CD4643"/>
    <w:rsid w:val="00CD476E"/>
    <w:rsid w:val="00CD5760"/>
    <w:rsid w:val="00CD7A1E"/>
    <w:rsid w:val="00CE20B8"/>
    <w:rsid w:val="00CE2DCA"/>
    <w:rsid w:val="00CE31A0"/>
    <w:rsid w:val="00CE346D"/>
    <w:rsid w:val="00CE49D7"/>
    <w:rsid w:val="00CE71C2"/>
    <w:rsid w:val="00CF06D0"/>
    <w:rsid w:val="00CF0D75"/>
    <w:rsid w:val="00CF0E28"/>
    <w:rsid w:val="00CF0E2D"/>
    <w:rsid w:val="00CF142B"/>
    <w:rsid w:val="00CF2838"/>
    <w:rsid w:val="00CF2BDF"/>
    <w:rsid w:val="00CF2DC4"/>
    <w:rsid w:val="00CF44FD"/>
    <w:rsid w:val="00CF4D58"/>
    <w:rsid w:val="00CF5476"/>
    <w:rsid w:val="00CF7B07"/>
    <w:rsid w:val="00CF7C57"/>
    <w:rsid w:val="00CF7F3C"/>
    <w:rsid w:val="00D00AE2"/>
    <w:rsid w:val="00D0121F"/>
    <w:rsid w:val="00D01827"/>
    <w:rsid w:val="00D01A87"/>
    <w:rsid w:val="00D01B36"/>
    <w:rsid w:val="00D020B1"/>
    <w:rsid w:val="00D03DD4"/>
    <w:rsid w:val="00D06081"/>
    <w:rsid w:val="00D073F6"/>
    <w:rsid w:val="00D07962"/>
    <w:rsid w:val="00D10DE2"/>
    <w:rsid w:val="00D1178C"/>
    <w:rsid w:val="00D11A79"/>
    <w:rsid w:val="00D12CE1"/>
    <w:rsid w:val="00D12D89"/>
    <w:rsid w:val="00D12FC1"/>
    <w:rsid w:val="00D13ADA"/>
    <w:rsid w:val="00D14053"/>
    <w:rsid w:val="00D178C8"/>
    <w:rsid w:val="00D17B0D"/>
    <w:rsid w:val="00D17B97"/>
    <w:rsid w:val="00D212A3"/>
    <w:rsid w:val="00D23594"/>
    <w:rsid w:val="00D235B8"/>
    <w:rsid w:val="00D23B9F"/>
    <w:rsid w:val="00D2413E"/>
    <w:rsid w:val="00D242E9"/>
    <w:rsid w:val="00D2449A"/>
    <w:rsid w:val="00D2475A"/>
    <w:rsid w:val="00D24F1B"/>
    <w:rsid w:val="00D25455"/>
    <w:rsid w:val="00D2568F"/>
    <w:rsid w:val="00D25BA5"/>
    <w:rsid w:val="00D2669C"/>
    <w:rsid w:val="00D276D6"/>
    <w:rsid w:val="00D308A7"/>
    <w:rsid w:val="00D31C05"/>
    <w:rsid w:val="00D326CC"/>
    <w:rsid w:val="00D327F8"/>
    <w:rsid w:val="00D332F1"/>
    <w:rsid w:val="00D3366C"/>
    <w:rsid w:val="00D33A1A"/>
    <w:rsid w:val="00D33FFD"/>
    <w:rsid w:val="00D3463E"/>
    <w:rsid w:val="00D3519C"/>
    <w:rsid w:val="00D352C5"/>
    <w:rsid w:val="00D37A48"/>
    <w:rsid w:val="00D40E61"/>
    <w:rsid w:val="00D41C74"/>
    <w:rsid w:val="00D42521"/>
    <w:rsid w:val="00D42EC7"/>
    <w:rsid w:val="00D45541"/>
    <w:rsid w:val="00D45C07"/>
    <w:rsid w:val="00D47019"/>
    <w:rsid w:val="00D471A2"/>
    <w:rsid w:val="00D47A6A"/>
    <w:rsid w:val="00D47B97"/>
    <w:rsid w:val="00D51160"/>
    <w:rsid w:val="00D5132D"/>
    <w:rsid w:val="00D51880"/>
    <w:rsid w:val="00D531E7"/>
    <w:rsid w:val="00D53674"/>
    <w:rsid w:val="00D53C3E"/>
    <w:rsid w:val="00D53D0E"/>
    <w:rsid w:val="00D53E2E"/>
    <w:rsid w:val="00D54A5C"/>
    <w:rsid w:val="00D555DC"/>
    <w:rsid w:val="00D55ED3"/>
    <w:rsid w:val="00D56322"/>
    <w:rsid w:val="00D567D2"/>
    <w:rsid w:val="00D5701D"/>
    <w:rsid w:val="00D60F8C"/>
    <w:rsid w:val="00D61497"/>
    <w:rsid w:val="00D6197C"/>
    <w:rsid w:val="00D62F2C"/>
    <w:rsid w:val="00D635D3"/>
    <w:rsid w:val="00D64FFF"/>
    <w:rsid w:val="00D65AD1"/>
    <w:rsid w:val="00D6646A"/>
    <w:rsid w:val="00D675E8"/>
    <w:rsid w:val="00D67C66"/>
    <w:rsid w:val="00D70797"/>
    <w:rsid w:val="00D712C8"/>
    <w:rsid w:val="00D71E68"/>
    <w:rsid w:val="00D72F9F"/>
    <w:rsid w:val="00D73FB3"/>
    <w:rsid w:val="00D741E5"/>
    <w:rsid w:val="00D744F3"/>
    <w:rsid w:val="00D74728"/>
    <w:rsid w:val="00D74A2E"/>
    <w:rsid w:val="00D75DEF"/>
    <w:rsid w:val="00D76E36"/>
    <w:rsid w:val="00D76EB2"/>
    <w:rsid w:val="00D809BC"/>
    <w:rsid w:val="00D810E6"/>
    <w:rsid w:val="00D83620"/>
    <w:rsid w:val="00D857C6"/>
    <w:rsid w:val="00D85A5E"/>
    <w:rsid w:val="00D85FA9"/>
    <w:rsid w:val="00D86689"/>
    <w:rsid w:val="00D87660"/>
    <w:rsid w:val="00D8769B"/>
    <w:rsid w:val="00D91D90"/>
    <w:rsid w:val="00D922C1"/>
    <w:rsid w:val="00D924B4"/>
    <w:rsid w:val="00D9363F"/>
    <w:rsid w:val="00D93D85"/>
    <w:rsid w:val="00D965B7"/>
    <w:rsid w:val="00D96DE1"/>
    <w:rsid w:val="00D97829"/>
    <w:rsid w:val="00DA06B2"/>
    <w:rsid w:val="00DA36E6"/>
    <w:rsid w:val="00DA40F9"/>
    <w:rsid w:val="00DA4C60"/>
    <w:rsid w:val="00DA4CF0"/>
    <w:rsid w:val="00DA5A61"/>
    <w:rsid w:val="00DA5F99"/>
    <w:rsid w:val="00DA6C10"/>
    <w:rsid w:val="00DA7779"/>
    <w:rsid w:val="00DA77A2"/>
    <w:rsid w:val="00DB10AA"/>
    <w:rsid w:val="00DB157C"/>
    <w:rsid w:val="00DB1DBA"/>
    <w:rsid w:val="00DB25CC"/>
    <w:rsid w:val="00DB2C47"/>
    <w:rsid w:val="00DB378C"/>
    <w:rsid w:val="00DB471E"/>
    <w:rsid w:val="00DB4CB6"/>
    <w:rsid w:val="00DB4FC0"/>
    <w:rsid w:val="00DB5693"/>
    <w:rsid w:val="00DB5A3E"/>
    <w:rsid w:val="00DB7200"/>
    <w:rsid w:val="00DC1457"/>
    <w:rsid w:val="00DC1FC5"/>
    <w:rsid w:val="00DC25EF"/>
    <w:rsid w:val="00DC4AD7"/>
    <w:rsid w:val="00DC7D17"/>
    <w:rsid w:val="00DD03B3"/>
    <w:rsid w:val="00DD0513"/>
    <w:rsid w:val="00DD0DF3"/>
    <w:rsid w:val="00DD1AB9"/>
    <w:rsid w:val="00DD1C35"/>
    <w:rsid w:val="00DD245F"/>
    <w:rsid w:val="00DD372D"/>
    <w:rsid w:val="00DD43A3"/>
    <w:rsid w:val="00DD57AF"/>
    <w:rsid w:val="00DD58F5"/>
    <w:rsid w:val="00DD5E45"/>
    <w:rsid w:val="00DD681C"/>
    <w:rsid w:val="00DD6D32"/>
    <w:rsid w:val="00DD7EEC"/>
    <w:rsid w:val="00DE01D1"/>
    <w:rsid w:val="00DE0423"/>
    <w:rsid w:val="00DE0879"/>
    <w:rsid w:val="00DE0AB1"/>
    <w:rsid w:val="00DE146F"/>
    <w:rsid w:val="00DE17FE"/>
    <w:rsid w:val="00DE1CC0"/>
    <w:rsid w:val="00DE34E1"/>
    <w:rsid w:val="00DE3CE4"/>
    <w:rsid w:val="00DE45FD"/>
    <w:rsid w:val="00DE64D0"/>
    <w:rsid w:val="00DE6A0B"/>
    <w:rsid w:val="00DE7FAC"/>
    <w:rsid w:val="00DF001B"/>
    <w:rsid w:val="00DF1053"/>
    <w:rsid w:val="00DF1226"/>
    <w:rsid w:val="00DF2ABA"/>
    <w:rsid w:val="00DF3712"/>
    <w:rsid w:val="00DF5222"/>
    <w:rsid w:val="00DF5487"/>
    <w:rsid w:val="00DF59C2"/>
    <w:rsid w:val="00DF6B5B"/>
    <w:rsid w:val="00DF6FC2"/>
    <w:rsid w:val="00DF7984"/>
    <w:rsid w:val="00E0011A"/>
    <w:rsid w:val="00E01B37"/>
    <w:rsid w:val="00E04E04"/>
    <w:rsid w:val="00E066B7"/>
    <w:rsid w:val="00E06A83"/>
    <w:rsid w:val="00E06EAA"/>
    <w:rsid w:val="00E13177"/>
    <w:rsid w:val="00E1518D"/>
    <w:rsid w:val="00E15584"/>
    <w:rsid w:val="00E15995"/>
    <w:rsid w:val="00E15DA0"/>
    <w:rsid w:val="00E1661E"/>
    <w:rsid w:val="00E16767"/>
    <w:rsid w:val="00E17083"/>
    <w:rsid w:val="00E17178"/>
    <w:rsid w:val="00E17360"/>
    <w:rsid w:val="00E1774F"/>
    <w:rsid w:val="00E211C7"/>
    <w:rsid w:val="00E23375"/>
    <w:rsid w:val="00E2350C"/>
    <w:rsid w:val="00E23893"/>
    <w:rsid w:val="00E239CC"/>
    <w:rsid w:val="00E24C72"/>
    <w:rsid w:val="00E25426"/>
    <w:rsid w:val="00E26F70"/>
    <w:rsid w:val="00E31B0E"/>
    <w:rsid w:val="00E33806"/>
    <w:rsid w:val="00E33BB0"/>
    <w:rsid w:val="00E33D6A"/>
    <w:rsid w:val="00E3408E"/>
    <w:rsid w:val="00E34E8E"/>
    <w:rsid w:val="00E359A5"/>
    <w:rsid w:val="00E35F8E"/>
    <w:rsid w:val="00E365B6"/>
    <w:rsid w:val="00E36B88"/>
    <w:rsid w:val="00E401E6"/>
    <w:rsid w:val="00E40491"/>
    <w:rsid w:val="00E40B37"/>
    <w:rsid w:val="00E4134C"/>
    <w:rsid w:val="00E42392"/>
    <w:rsid w:val="00E4393E"/>
    <w:rsid w:val="00E43D73"/>
    <w:rsid w:val="00E445B5"/>
    <w:rsid w:val="00E476D7"/>
    <w:rsid w:val="00E514F2"/>
    <w:rsid w:val="00E5222A"/>
    <w:rsid w:val="00E5237D"/>
    <w:rsid w:val="00E52A3C"/>
    <w:rsid w:val="00E52B1F"/>
    <w:rsid w:val="00E53679"/>
    <w:rsid w:val="00E547F0"/>
    <w:rsid w:val="00E55233"/>
    <w:rsid w:val="00E5662D"/>
    <w:rsid w:val="00E60E30"/>
    <w:rsid w:val="00E61B70"/>
    <w:rsid w:val="00E62740"/>
    <w:rsid w:val="00E62831"/>
    <w:rsid w:val="00E62DC4"/>
    <w:rsid w:val="00E63BDC"/>
    <w:rsid w:val="00E64072"/>
    <w:rsid w:val="00E648F6"/>
    <w:rsid w:val="00E64A70"/>
    <w:rsid w:val="00E67024"/>
    <w:rsid w:val="00E714D7"/>
    <w:rsid w:val="00E715D5"/>
    <w:rsid w:val="00E71766"/>
    <w:rsid w:val="00E74016"/>
    <w:rsid w:val="00E75130"/>
    <w:rsid w:val="00E7604C"/>
    <w:rsid w:val="00E77199"/>
    <w:rsid w:val="00E7741B"/>
    <w:rsid w:val="00E7767A"/>
    <w:rsid w:val="00E80EEC"/>
    <w:rsid w:val="00E82926"/>
    <w:rsid w:val="00E82CBE"/>
    <w:rsid w:val="00E82F76"/>
    <w:rsid w:val="00E8364F"/>
    <w:rsid w:val="00E83E27"/>
    <w:rsid w:val="00E85F5D"/>
    <w:rsid w:val="00E8630D"/>
    <w:rsid w:val="00E86BD5"/>
    <w:rsid w:val="00E86C8E"/>
    <w:rsid w:val="00E86DBD"/>
    <w:rsid w:val="00E9173D"/>
    <w:rsid w:val="00E920DC"/>
    <w:rsid w:val="00E92315"/>
    <w:rsid w:val="00E92FF7"/>
    <w:rsid w:val="00E93377"/>
    <w:rsid w:val="00E93B6A"/>
    <w:rsid w:val="00E9425D"/>
    <w:rsid w:val="00E948A2"/>
    <w:rsid w:val="00E976AD"/>
    <w:rsid w:val="00EA090E"/>
    <w:rsid w:val="00EA1262"/>
    <w:rsid w:val="00EA1351"/>
    <w:rsid w:val="00EA309A"/>
    <w:rsid w:val="00EA51E0"/>
    <w:rsid w:val="00EA539A"/>
    <w:rsid w:val="00EA57B9"/>
    <w:rsid w:val="00EA5A58"/>
    <w:rsid w:val="00EA6700"/>
    <w:rsid w:val="00EA7306"/>
    <w:rsid w:val="00EA7956"/>
    <w:rsid w:val="00EB1301"/>
    <w:rsid w:val="00EB3D25"/>
    <w:rsid w:val="00EB42BC"/>
    <w:rsid w:val="00EB5AF9"/>
    <w:rsid w:val="00EB5CB6"/>
    <w:rsid w:val="00EB5D9D"/>
    <w:rsid w:val="00EB692E"/>
    <w:rsid w:val="00EB6BB0"/>
    <w:rsid w:val="00EB7783"/>
    <w:rsid w:val="00EB7959"/>
    <w:rsid w:val="00EC098D"/>
    <w:rsid w:val="00EC0F02"/>
    <w:rsid w:val="00EC1863"/>
    <w:rsid w:val="00EC1C76"/>
    <w:rsid w:val="00EC235C"/>
    <w:rsid w:val="00EC3065"/>
    <w:rsid w:val="00EC3EC8"/>
    <w:rsid w:val="00EC4146"/>
    <w:rsid w:val="00EC4478"/>
    <w:rsid w:val="00EC4A78"/>
    <w:rsid w:val="00EC4B09"/>
    <w:rsid w:val="00EC4E31"/>
    <w:rsid w:val="00EC7BA7"/>
    <w:rsid w:val="00EC7C77"/>
    <w:rsid w:val="00ED0003"/>
    <w:rsid w:val="00ED00A5"/>
    <w:rsid w:val="00ED041D"/>
    <w:rsid w:val="00ED2B01"/>
    <w:rsid w:val="00ED39A7"/>
    <w:rsid w:val="00ED42D4"/>
    <w:rsid w:val="00ED4E70"/>
    <w:rsid w:val="00ED588D"/>
    <w:rsid w:val="00ED6473"/>
    <w:rsid w:val="00ED65D2"/>
    <w:rsid w:val="00ED689F"/>
    <w:rsid w:val="00ED7E4F"/>
    <w:rsid w:val="00EE0142"/>
    <w:rsid w:val="00EE06C3"/>
    <w:rsid w:val="00EE1AA1"/>
    <w:rsid w:val="00EE1EFB"/>
    <w:rsid w:val="00EE2883"/>
    <w:rsid w:val="00EE2BC6"/>
    <w:rsid w:val="00EE70BA"/>
    <w:rsid w:val="00EE7695"/>
    <w:rsid w:val="00EF01A7"/>
    <w:rsid w:val="00EF0622"/>
    <w:rsid w:val="00EF1E81"/>
    <w:rsid w:val="00EF1F41"/>
    <w:rsid w:val="00EF20F0"/>
    <w:rsid w:val="00EF23F5"/>
    <w:rsid w:val="00EF2CB8"/>
    <w:rsid w:val="00EF35D6"/>
    <w:rsid w:val="00EF3D80"/>
    <w:rsid w:val="00EF565F"/>
    <w:rsid w:val="00EF5996"/>
    <w:rsid w:val="00EF5C24"/>
    <w:rsid w:val="00EF6D00"/>
    <w:rsid w:val="00EF7866"/>
    <w:rsid w:val="00EF7C01"/>
    <w:rsid w:val="00F01B5D"/>
    <w:rsid w:val="00F026AF"/>
    <w:rsid w:val="00F039CA"/>
    <w:rsid w:val="00F049F6"/>
    <w:rsid w:val="00F055B7"/>
    <w:rsid w:val="00F06EE9"/>
    <w:rsid w:val="00F11D4B"/>
    <w:rsid w:val="00F12366"/>
    <w:rsid w:val="00F141BF"/>
    <w:rsid w:val="00F1575D"/>
    <w:rsid w:val="00F15D17"/>
    <w:rsid w:val="00F15E21"/>
    <w:rsid w:val="00F16E05"/>
    <w:rsid w:val="00F1723F"/>
    <w:rsid w:val="00F17653"/>
    <w:rsid w:val="00F17CA9"/>
    <w:rsid w:val="00F17EA6"/>
    <w:rsid w:val="00F2022F"/>
    <w:rsid w:val="00F20247"/>
    <w:rsid w:val="00F20ACE"/>
    <w:rsid w:val="00F21C20"/>
    <w:rsid w:val="00F23F66"/>
    <w:rsid w:val="00F2672F"/>
    <w:rsid w:val="00F268B3"/>
    <w:rsid w:val="00F26FA8"/>
    <w:rsid w:val="00F302A8"/>
    <w:rsid w:val="00F310F9"/>
    <w:rsid w:val="00F314D7"/>
    <w:rsid w:val="00F32583"/>
    <w:rsid w:val="00F32A61"/>
    <w:rsid w:val="00F337E0"/>
    <w:rsid w:val="00F34AF5"/>
    <w:rsid w:val="00F34E05"/>
    <w:rsid w:val="00F355E3"/>
    <w:rsid w:val="00F35D5F"/>
    <w:rsid w:val="00F36E73"/>
    <w:rsid w:val="00F37207"/>
    <w:rsid w:val="00F37A69"/>
    <w:rsid w:val="00F41A62"/>
    <w:rsid w:val="00F43A26"/>
    <w:rsid w:val="00F43D6A"/>
    <w:rsid w:val="00F4475B"/>
    <w:rsid w:val="00F45E50"/>
    <w:rsid w:val="00F4680D"/>
    <w:rsid w:val="00F504A5"/>
    <w:rsid w:val="00F50ED6"/>
    <w:rsid w:val="00F51702"/>
    <w:rsid w:val="00F517B9"/>
    <w:rsid w:val="00F519B7"/>
    <w:rsid w:val="00F52C6E"/>
    <w:rsid w:val="00F52CF0"/>
    <w:rsid w:val="00F531AD"/>
    <w:rsid w:val="00F53A68"/>
    <w:rsid w:val="00F53BEC"/>
    <w:rsid w:val="00F5449F"/>
    <w:rsid w:val="00F548C9"/>
    <w:rsid w:val="00F604A9"/>
    <w:rsid w:val="00F629C8"/>
    <w:rsid w:val="00F630C1"/>
    <w:rsid w:val="00F646BF"/>
    <w:rsid w:val="00F65131"/>
    <w:rsid w:val="00F663F7"/>
    <w:rsid w:val="00F66B30"/>
    <w:rsid w:val="00F7044A"/>
    <w:rsid w:val="00F71904"/>
    <w:rsid w:val="00F72B63"/>
    <w:rsid w:val="00F73394"/>
    <w:rsid w:val="00F73597"/>
    <w:rsid w:val="00F7366E"/>
    <w:rsid w:val="00F73EDD"/>
    <w:rsid w:val="00F762AB"/>
    <w:rsid w:val="00F76917"/>
    <w:rsid w:val="00F76B62"/>
    <w:rsid w:val="00F77338"/>
    <w:rsid w:val="00F774CD"/>
    <w:rsid w:val="00F7774D"/>
    <w:rsid w:val="00F7796D"/>
    <w:rsid w:val="00F77EF1"/>
    <w:rsid w:val="00F810C9"/>
    <w:rsid w:val="00F81285"/>
    <w:rsid w:val="00F823E0"/>
    <w:rsid w:val="00F826D4"/>
    <w:rsid w:val="00F82D68"/>
    <w:rsid w:val="00F83A27"/>
    <w:rsid w:val="00F8409B"/>
    <w:rsid w:val="00F8448E"/>
    <w:rsid w:val="00F86AC5"/>
    <w:rsid w:val="00F86E95"/>
    <w:rsid w:val="00F87D29"/>
    <w:rsid w:val="00F930B3"/>
    <w:rsid w:val="00F936EB"/>
    <w:rsid w:val="00F94116"/>
    <w:rsid w:val="00F9507B"/>
    <w:rsid w:val="00F966C3"/>
    <w:rsid w:val="00F97D04"/>
    <w:rsid w:val="00FA0470"/>
    <w:rsid w:val="00FA1994"/>
    <w:rsid w:val="00FA2309"/>
    <w:rsid w:val="00FA3068"/>
    <w:rsid w:val="00FA38FC"/>
    <w:rsid w:val="00FA5CAE"/>
    <w:rsid w:val="00FA64A7"/>
    <w:rsid w:val="00FA6643"/>
    <w:rsid w:val="00FA6F75"/>
    <w:rsid w:val="00FB1529"/>
    <w:rsid w:val="00FB1E9F"/>
    <w:rsid w:val="00FB3B9F"/>
    <w:rsid w:val="00FB552D"/>
    <w:rsid w:val="00FB55AB"/>
    <w:rsid w:val="00FC09A9"/>
    <w:rsid w:val="00FC1AAE"/>
    <w:rsid w:val="00FC2002"/>
    <w:rsid w:val="00FC3911"/>
    <w:rsid w:val="00FC498E"/>
    <w:rsid w:val="00FC59CB"/>
    <w:rsid w:val="00FC5B11"/>
    <w:rsid w:val="00FC6E39"/>
    <w:rsid w:val="00FC7849"/>
    <w:rsid w:val="00FD2509"/>
    <w:rsid w:val="00FD2737"/>
    <w:rsid w:val="00FD333B"/>
    <w:rsid w:val="00FD44BD"/>
    <w:rsid w:val="00FD47F4"/>
    <w:rsid w:val="00FD4A8C"/>
    <w:rsid w:val="00FD5131"/>
    <w:rsid w:val="00FD5F53"/>
    <w:rsid w:val="00FD608A"/>
    <w:rsid w:val="00FE0E11"/>
    <w:rsid w:val="00FE18C5"/>
    <w:rsid w:val="00FE3000"/>
    <w:rsid w:val="00FE3F1C"/>
    <w:rsid w:val="00FE5C2A"/>
    <w:rsid w:val="00FE62EF"/>
    <w:rsid w:val="00FE6DC6"/>
    <w:rsid w:val="00FE6DCD"/>
    <w:rsid w:val="00FE7B30"/>
    <w:rsid w:val="00FE7DFF"/>
    <w:rsid w:val="00FE7FC7"/>
    <w:rsid w:val="00FF0CC4"/>
    <w:rsid w:val="00FF1813"/>
    <w:rsid w:val="00FF1ADB"/>
    <w:rsid w:val="00FF254D"/>
    <w:rsid w:val="00FF29B8"/>
    <w:rsid w:val="00FF4991"/>
    <w:rsid w:val="00FF4B13"/>
    <w:rsid w:val="00FF4D12"/>
    <w:rsid w:val="00FF5ADA"/>
    <w:rsid w:val="00FF7B7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72E9"/>
  <w15:docId w15:val="{BCB063A0-D175-47BE-9B9B-39896866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33E9"/>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7825"/>
    <w:pPr>
      <w:ind w:left="720"/>
      <w:contextualSpacing/>
    </w:pPr>
  </w:style>
  <w:style w:type="paragraph" w:styleId="Textedebulles">
    <w:name w:val="Balloon Text"/>
    <w:basedOn w:val="Normal"/>
    <w:link w:val="TextedebullesCar"/>
    <w:uiPriority w:val="99"/>
    <w:semiHidden/>
    <w:unhideWhenUsed/>
    <w:rsid w:val="00EA135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A1351"/>
    <w:rPr>
      <w:rFonts w:ascii="Segoe UI" w:eastAsiaTheme="minorEastAsia" w:hAnsi="Segoe UI" w:cs="Segoe UI"/>
      <w:sz w:val="18"/>
      <w:szCs w:val="18"/>
      <w:lang w:eastAsia="fr-FR"/>
    </w:rPr>
  </w:style>
  <w:style w:type="paragraph" w:styleId="En-tte">
    <w:name w:val="header"/>
    <w:basedOn w:val="Normal"/>
    <w:link w:val="En-tteCar"/>
    <w:uiPriority w:val="99"/>
    <w:unhideWhenUsed/>
    <w:rsid w:val="00F2022F"/>
    <w:pPr>
      <w:tabs>
        <w:tab w:val="center" w:pos="4513"/>
        <w:tab w:val="right" w:pos="9026"/>
      </w:tabs>
      <w:spacing w:after="0" w:line="240" w:lineRule="auto"/>
    </w:pPr>
  </w:style>
  <w:style w:type="character" w:customStyle="1" w:styleId="En-tteCar">
    <w:name w:val="En-tête Car"/>
    <w:basedOn w:val="Policepardfaut"/>
    <w:link w:val="En-tte"/>
    <w:uiPriority w:val="99"/>
    <w:rsid w:val="00F2022F"/>
    <w:rPr>
      <w:rFonts w:eastAsiaTheme="minorEastAsia"/>
      <w:lang w:eastAsia="fr-FR"/>
    </w:rPr>
  </w:style>
  <w:style w:type="paragraph" w:styleId="Pieddepage">
    <w:name w:val="footer"/>
    <w:basedOn w:val="Normal"/>
    <w:link w:val="PieddepageCar"/>
    <w:uiPriority w:val="99"/>
    <w:unhideWhenUsed/>
    <w:rsid w:val="00F2022F"/>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F2022F"/>
    <w:rPr>
      <w:rFonts w:eastAsiaTheme="minorEastAsia"/>
      <w:lang w:eastAsia="fr-FR"/>
    </w:rPr>
  </w:style>
  <w:style w:type="character" w:styleId="Marquedecommentaire">
    <w:name w:val="annotation reference"/>
    <w:basedOn w:val="Policepardfaut"/>
    <w:uiPriority w:val="99"/>
    <w:semiHidden/>
    <w:unhideWhenUsed/>
    <w:rsid w:val="007508A1"/>
    <w:rPr>
      <w:sz w:val="16"/>
      <w:szCs w:val="16"/>
    </w:rPr>
  </w:style>
  <w:style w:type="paragraph" w:styleId="Commentaire">
    <w:name w:val="annotation text"/>
    <w:basedOn w:val="Normal"/>
    <w:link w:val="CommentaireCar"/>
    <w:uiPriority w:val="99"/>
    <w:semiHidden/>
    <w:unhideWhenUsed/>
    <w:rsid w:val="007508A1"/>
    <w:pPr>
      <w:spacing w:line="240" w:lineRule="auto"/>
    </w:pPr>
    <w:rPr>
      <w:sz w:val="20"/>
      <w:szCs w:val="20"/>
    </w:rPr>
  </w:style>
  <w:style w:type="character" w:customStyle="1" w:styleId="CommentaireCar">
    <w:name w:val="Commentaire Car"/>
    <w:basedOn w:val="Policepardfaut"/>
    <w:link w:val="Commentaire"/>
    <w:uiPriority w:val="99"/>
    <w:semiHidden/>
    <w:rsid w:val="007508A1"/>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7508A1"/>
    <w:rPr>
      <w:b/>
      <w:bCs/>
    </w:rPr>
  </w:style>
  <w:style w:type="character" w:customStyle="1" w:styleId="ObjetducommentaireCar">
    <w:name w:val="Objet du commentaire Car"/>
    <w:basedOn w:val="CommentaireCar"/>
    <w:link w:val="Objetducommentaire"/>
    <w:uiPriority w:val="99"/>
    <w:semiHidden/>
    <w:rsid w:val="007508A1"/>
    <w:rPr>
      <w:rFonts w:eastAsiaTheme="minorEastAsia"/>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070172">
      <w:bodyDiv w:val="1"/>
      <w:marLeft w:val="0"/>
      <w:marRight w:val="0"/>
      <w:marTop w:val="0"/>
      <w:marBottom w:val="0"/>
      <w:divBdr>
        <w:top w:val="none" w:sz="0" w:space="0" w:color="auto"/>
        <w:left w:val="none" w:sz="0" w:space="0" w:color="auto"/>
        <w:bottom w:val="none" w:sz="0" w:space="0" w:color="auto"/>
        <w:right w:val="none" w:sz="0" w:space="0" w:color="auto"/>
      </w:divBdr>
    </w:div>
    <w:div w:id="497887653">
      <w:bodyDiv w:val="1"/>
      <w:marLeft w:val="0"/>
      <w:marRight w:val="0"/>
      <w:marTop w:val="0"/>
      <w:marBottom w:val="0"/>
      <w:divBdr>
        <w:top w:val="none" w:sz="0" w:space="0" w:color="auto"/>
        <w:left w:val="none" w:sz="0" w:space="0" w:color="auto"/>
        <w:bottom w:val="none" w:sz="0" w:space="0" w:color="auto"/>
        <w:right w:val="none" w:sz="0" w:space="0" w:color="auto"/>
      </w:divBdr>
    </w:div>
    <w:div w:id="1949653786">
      <w:bodyDiv w:val="1"/>
      <w:marLeft w:val="0"/>
      <w:marRight w:val="0"/>
      <w:marTop w:val="0"/>
      <w:marBottom w:val="0"/>
      <w:divBdr>
        <w:top w:val="none" w:sz="0" w:space="0" w:color="auto"/>
        <w:left w:val="none" w:sz="0" w:space="0" w:color="auto"/>
        <w:bottom w:val="none" w:sz="0" w:space="0" w:color="auto"/>
        <w:right w:val="none" w:sz="0" w:space="0" w:color="auto"/>
      </w:divBdr>
    </w:div>
    <w:div w:id="205522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6B8E1-84DE-4E67-8FE4-2355CD6B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1623</Words>
  <Characters>9254</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Utilisateur Windows</cp:lastModifiedBy>
  <cp:revision>4</cp:revision>
  <cp:lastPrinted>2022-08-01T15:11:00Z</cp:lastPrinted>
  <dcterms:created xsi:type="dcterms:W3CDTF">2022-08-01T15:09:00Z</dcterms:created>
  <dcterms:modified xsi:type="dcterms:W3CDTF">2022-08-01T15:12:00Z</dcterms:modified>
</cp:coreProperties>
</file>