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12636A" w14:textId="0E43E716" w:rsidR="003863E0" w:rsidRPr="007218F5" w:rsidRDefault="003863E0" w:rsidP="007218F5">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7218F5">
        <w:rPr>
          <w:rFonts w:ascii="Rockwell" w:eastAsia="Calibri" w:hAnsi="Rockwell" w:cs="Times New Roman"/>
          <w:b/>
          <w:bCs/>
          <w:smallCaps/>
          <w:spacing w:val="5"/>
          <w:sz w:val="24"/>
          <w:szCs w:val="24"/>
        </w:rPr>
        <w:t>AUTORITE DE REGULATION                                                          BURKINA FASO</w:t>
      </w:r>
    </w:p>
    <w:p w14:paraId="247CBD3D" w14:textId="77777777" w:rsidR="003863E0" w:rsidRPr="007218F5" w:rsidRDefault="003863E0" w:rsidP="007218F5">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7218F5">
        <w:rPr>
          <w:rFonts w:ascii="Rockwell" w:eastAsia="Calibri" w:hAnsi="Rockwell" w:cs="Times New Roman"/>
          <w:b/>
          <w:bCs/>
          <w:smallCaps/>
          <w:spacing w:val="5"/>
          <w:sz w:val="24"/>
          <w:szCs w:val="24"/>
        </w:rPr>
        <w:t xml:space="preserve">DE LA COMMANDE PUBLIQUE </w:t>
      </w:r>
    </w:p>
    <w:p w14:paraId="60749DEE" w14:textId="77777777" w:rsidR="003863E0" w:rsidRPr="007218F5" w:rsidRDefault="003863E0" w:rsidP="007218F5">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7218F5">
        <w:rPr>
          <w:rFonts w:ascii="Rockwell" w:eastAsia="Times New Roman" w:hAnsi="Rockwell" w:cs="Times New Roman"/>
          <w:b/>
          <w:bCs/>
          <w:smallCaps/>
          <w:spacing w:val="5"/>
          <w:sz w:val="24"/>
          <w:szCs w:val="24"/>
        </w:rPr>
        <w:t xml:space="preserve">                -------------                                                                             Unité – Progrès – Justice</w:t>
      </w:r>
    </w:p>
    <w:p w14:paraId="74DBAC51" w14:textId="77777777" w:rsidR="003863E0" w:rsidRPr="007218F5" w:rsidRDefault="003863E0" w:rsidP="007218F5">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7218F5">
        <w:rPr>
          <w:rFonts w:ascii="Rockwell" w:eastAsia="Times New Roman" w:hAnsi="Rockwell" w:cs="Times New Roman"/>
          <w:b/>
          <w:bCs/>
          <w:smallCaps/>
          <w:spacing w:val="5"/>
          <w:sz w:val="24"/>
          <w:szCs w:val="24"/>
        </w:rPr>
        <w:t xml:space="preserve">ORGANE DE REGLEMENT </w:t>
      </w:r>
    </w:p>
    <w:p w14:paraId="2A6E9F1B" w14:textId="77777777" w:rsidR="003863E0" w:rsidRPr="007218F5" w:rsidRDefault="003863E0" w:rsidP="007218F5">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7218F5">
        <w:rPr>
          <w:rFonts w:ascii="Rockwell" w:eastAsia="Times New Roman" w:hAnsi="Rockwell" w:cs="Times New Roman"/>
          <w:b/>
          <w:bCs/>
          <w:smallCaps/>
          <w:spacing w:val="5"/>
          <w:sz w:val="24"/>
          <w:szCs w:val="24"/>
        </w:rPr>
        <w:t xml:space="preserve">          DES DIFFERENDS  </w:t>
      </w:r>
    </w:p>
    <w:p w14:paraId="70DA9610" w14:textId="77777777" w:rsidR="003863E0" w:rsidRPr="007218F5" w:rsidRDefault="003863E0" w:rsidP="007218F5">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p>
    <w:p w14:paraId="0CBBDA0E" w14:textId="239AA435" w:rsidR="003863E0" w:rsidRPr="007218F5" w:rsidRDefault="00592056" w:rsidP="007218F5">
      <w:pPr>
        <w:suppressAutoHyphens/>
        <w:autoSpaceDN w:val="0"/>
        <w:spacing w:after="0" w:line="240" w:lineRule="auto"/>
        <w:jc w:val="center"/>
        <w:textAlignment w:val="baseline"/>
        <w:rPr>
          <w:rFonts w:ascii="Rockwell" w:eastAsia="Times New Roman" w:hAnsi="Rockwell" w:cs="Times New Roman"/>
          <w:b/>
          <w:sz w:val="24"/>
          <w:szCs w:val="24"/>
        </w:rPr>
      </w:pPr>
      <w:r w:rsidRPr="007218F5">
        <w:rPr>
          <w:rFonts w:ascii="Rockwell" w:eastAsia="Times New Roman" w:hAnsi="Rockwell" w:cs="Times New Roman"/>
          <w:b/>
          <w:sz w:val="24"/>
          <w:szCs w:val="24"/>
        </w:rPr>
        <w:t>DECISION N°</w:t>
      </w:r>
      <w:r w:rsidR="00244E7F" w:rsidRPr="007218F5">
        <w:rPr>
          <w:rFonts w:ascii="Rockwell" w:eastAsia="Times New Roman" w:hAnsi="Rockwell" w:cs="Times New Roman"/>
          <w:b/>
          <w:sz w:val="24"/>
          <w:szCs w:val="24"/>
        </w:rPr>
        <w:t>2022</w:t>
      </w:r>
      <w:r w:rsidRPr="007218F5">
        <w:rPr>
          <w:rFonts w:ascii="Rockwell" w:eastAsia="Times New Roman" w:hAnsi="Rockwell" w:cs="Times New Roman"/>
          <w:b/>
          <w:sz w:val="24"/>
          <w:szCs w:val="24"/>
        </w:rPr>
        <w:t>-</w:t>
      </w:r>
      <w:r w:rsidR="00D073F6" w:rsidRPr="007218F5">
        <w:rPr>
          <w:rFonts w:ascii="Rockwell" w:eastAsia="Times New Roman" w:hAnsi="Rockwell" w:cs="Times New Roman"/>
          <w:b/>
          <w:sz w:val="24"/>
          <w:szCs w:val="24"/>
        </w:rPr>
        <w:t>L0</w:t>
      </w:r>
      <w:r w:rsidR="00D23594">
        <w:rPr>
          <w:rFonts w:ascii="Rockwell" w:eastAsia="Times New Roman" w:hAnsi="Rockwell" w:cs="Times New Roman"/>
          <w:b/>
          <w:sz w:val="24"/>
          <w:szCs w:val="24"/>
        </w:rPr>
        <w:t>2</w:t>
      </w:r>
      <w:r w:rsidR="0011226E">
        <w:rPr>
          <w:rFonts w:ascii="Rockwell" w:eastAsia="Times New Roman" w:hAnsi="Rockwell" w:cs="Times New Roman"/>
          <w:b/>
          <w:sz w:val="24"/>
          <w:szCs w:val="24"/>
        </w:rPr>
        <w:t>68</w:t>
      </w:r>
      <w:r w:rsidR="003863E0" w:rsidRPr="007218F5">
        <w:rPr>
          <w:rFonts w:ascii="Rockwell" w:eastAsia="Times New Roman" w:hAnsi="Rockwell" w:cs="Times New Roman"/>
          <w:b/>
          <w:sz w:val="24"/>
          <w:szCs w:val="24"/>
        </w:rPr>
        <w:t>/ARCOP/ORD</w:t>
      </w:r>
    </w:p>
    <w:p w14:paraId="0D5C059E" w14:textId="66FE7C3A" w:rsidR="00E53679" w:rsidRPr="007218F5" w:rsidRDefault="003874BF" w:rsidP="007218F5">
      <w:pPr>
        <w:tabs>
          <w:tab w:val="left" w:pos="2846"/>
        </w:tabs>
        <w:spacing w:before="120" w:after="0" w:line="240" w:lineRule="auto"/>
        <w:jc w:val="both"/>
        <w:rPr>
          <w:rFonts w:ascii="Rockwell" w:hAnsi="Rockwell"/>
          <w:sz w:val="24"/>
          <w:szCs w:val="24"/>
        </w:rPr>
      </w:pPr>
      <w:r w:rsidRPr="007218F5">
        <w:rPr>
          <w:rFonts w:ascii="Rockwell" w:hAnsi="Rockwell"/>
          <w:sz w:val="24"/>
          <w:szCs w:val="24"/>
        </w:rPr>
        <w:t>s</w:t>
      </w:r>
      <w:r w:rsidR="006054A1" w:rsidRPr="007218F5">
        <w:rPr>
          <w:rFonts w:ascii="Rockwell" w:hAnsi="Rockwell"/>
          <w:sz w:val="24"/>
          <w:szCs w:val="24"/>
        </w:rPr>
        <w:t>ur</w:t>
      </w:r>
      <w:r w:rsidR="00407996" w:rsidRPr="007218F5">
        <w:rPr>
          <w:rFonts w:ascii="Rockwell" w:hAnsi="Rockwell"/>
          <w:sz w:val="24"/>
          <w:szCs w:val="24"/>
        </w:rPr>
        <w:t xml:space="preserve"> </w:t>
      </w:r>
      <w:r w:rsidR="00EE2883" w:rsidRPr="007218F5">
        <w:rPr>
          <w:rFonts w:ascii="Rockwell" w:hAnsi="Rockwell"/>
          <w:sz w:val="24"/>
          <w:szCs w:val="24"/>
        </w:rPr>
        <w:t xml:space="preserve">recours </w:t>
      </w:r>
      <w:r w:rsidR="00E61B70" w:rsidRPr="007218F5">
        <w:rPr>
          <w:rFonts w:ascii="Rockwell" w:eastAsia="Calibri" w:hAnsi="Rockwell" w:cs="Tahoma"/>
          <w:sz w:val="24"/>
          <w:szCs w:val="24"/>
        </w:rPr>
        <w:t>de</w:t>
      </w:r>
      <w:r w:rsidR="002B321D" w:rsidRPr="007218F5">
        <w:rPr>
          <w:rFonts w:ascii="Rockwell" w:eastAsia="Calibri" w:hAnsi="Rockwell" w:cs="Tahoma"/>
          <w:sz w:val="24"/>
          <w:szCs w:val="24"/>
        </w:rPr>
        <w:t xml:space="preserve"> </w:t>
      </w:r>
      <w:r w:rsidR="0011226E" w:rsidRPr="0011226E">
        <w:rPr>
          <w:rFonts w:ascii="Rockwell" w:eastAsia="Calibri" w:hAnsi="Rockwell" w:cs="Tahoma"/>
          <w:sz w:val="24"/>
          <w:szCs w:val="24"/>
        </w:rPr>
        <w:t>SIIC-SA contre les résultats provisoires de la demande de prix n°2022-04/UOHG/P/SG/PRM pour l’acquisition d’un véhicule pick-up 4x4 double cabines au profit de l’Université de Ouahigouya</w:t>
      </w:r>
      <w:r w:rsidR="008C1907">
        <w:rPr>
          <w:rFonts w:ascii="Rockwell" w:eastAsia="Calibri" w:hAnsi="Rockwell" w:cs="Tahoma"/>
          <w:sz w:val="24"/>
          <w:szCs w:val="24"/>
        </w:rPr>
        <w:t>.</w:t>
      </w:r>
    </w:p>
    <w:p w14:paraId="5F380678" w14:textId="77777777" w:rsidR="0077034A" w:rsidRPr="007218F5" w:rsidRDefault="0077034A" w:rsidP="007218F5">
      <w:pPr>
        <w:tabs>
          <w:tab w:val="left" w:pos="2846"/>
        </w:tabs>
        <w:spacing w:after="0" w:line="240" w:lineRule="auto"/>
        <w:jc w:val="both"/>
        <w:rPr>
          <w:rFonts w:ascii="Rockwell" w:hAnsi="Rockwell"/>
          <w:sz w:val="24"/>
          <w:szCs w:val="24"/>
        </w:rPr>
      </w:pPr>
    </w:p>
    <w:p w14:paraId="15FFCE5F" w14:textId="08DB6D71" w:rsidR="003863E0" w:rsidRPr="007218F5" w:rsidRDefault="003863E0" w:rsidP="007218F5">
      <w:pPr>
        <w:tabs>
          <w:tab w:val="left" w:pos="2846"/>
        </w:tabs>
        <w:spacing w:after="0" w:line="240" w:lineRule="auto"/>
        <w:jc w:val="center"/>
        <w:rPr>
          <w:rFonts w:ascii="Rockwell" w:eastAsia="Times New Roman" w:hAnsi="Rockwell" w:cs="Times New Roman"/>
          <w:b/>
          <w:sz w:val="24"/>
          <w:szCs w:val="24"/>
        </w:rPr>
      </w:pPr>
      <w:r w:rsidRPr="007218F5">
        <w:rPr>
          <w:rFonts w:ascii="Rockwell" w:eastAsia="Calibri" w:hAnsi="Rockwell" w:cs="Tahoma"/>
          <w:b/>
          <w:sz w:val="24"/>
          <w:szCs w:val="24"/>
        </w:rPr>
        <w:t>L</w:t>
      </w:r>
      <w:r w:rsidRPr="007218F5">
        <w:rPr>
          <w:rFonts w:ascii="Rockwell" w:eastAsia="Times New Roman" w:hAnsi="Rockwell" w:cs="Times New Roman"/>
          <w:b/>
          <w:sz w:val="24"/>
          <w:szCs w:val="24"/>
        </w:rPr>
        <w:t>’ORGANE DE REGLEMENT DES DIFFERENDS</w:t>
      </w:r>
    </w:p>
    <w:p w14:paraId="119CC8C3" w14:textId="77777777" w:rsidR="003863E0" w:rsidRPr="007218F5" w:rsidRDefault="003863E0" w:rsidP="007218F5">
      <w:pPr>
        <w:spacing w:after="0" w:line="240" w:lineRule="auto"/>
        <w:jc w:val="center"/>
        <w:rPr>
          <w:rFonts w:ascii="Rockwell" w:eastAsia="Times New Roman" w:hAnsi="Rockwell" w:cs="Times New Roman"/>
          <w:b/>
          <w:sz w:val="24"/>
          <w:szCs w:val="24"/>
        </w:rPr>
      </w:pPr>
      <w:r w:rsidRPr="007218F5">
        <w:rPr>
          <w:rFonts w:ascii="Rockwell" w:eastAsia="Times New Roman" w:hAnsi="Rockwell" w:cs="Times New Roman"/>
          <w:b/>
          <w:sz w:val="24"/>
          <w:szCs w:val="24"/>
        </w:rPr>
        <w:t>STATUANT EN MATIERE DE LITIGE :</w:t>
      </w:r>
    </w:p>
    <w:p w14:paraId="46CEA7CC" w14:textId="77777777" w:rsidR="003863E0" w:rsidRPr="007218F5" w:rsidRDefault="003863E0" w:rsidP="007218F5">
      <w:pPr>
        <w:suppressAutoHyphens/>
        <w:autoSpaceDN w:val="0"/>
        <w:spacing w:after="0" w:line="240" w:lineRule="auto"/>
        <w:ind w:left="705" w:hanging="705"/>
        <w:jc w:val="both"/>
        <w:textAlignment w:val="baseline"/>
        <w:rPr>
          <w:rFonts w:ascii="Rockwell" w:eastAsia="Times New Roman" w:hAnsi="Rockwell" w:cs="Times New Roman"/>
          <w:b/>
          <w:i/>
          <w:sz w:val="24"/>
          <w:szCs w:val="24"/>
        </w:rPr>
      </w:pPr>
    </w:p>
    <w:p w14:paraId="0108177A" w14:textId="77777777" w:rsidR="003863E0" w:rsidRPr="007218F5" w:rsidRDefault="003863E0" w:rsidP="007218F5">
      <w:pPr>
        <w:suppressAutoHyphens/>
        <w:autoSpaceDN w:val="0"/>
        <w:spacing w:after="0" w:line="240" w:lineRule="auto"/>
        <w:ind w:left="703" w:hanging="703"/>
        <w:jc w:val="both"/>
        <w:textAlignment w:val="baseline"/>
        <w:rPr>
          <w:rFonts w:ascii="Rockwell" w:eastAsia="Times New Roman" w:hAnsi="Rockwell" w:cs="Times New Roman"/>
          <w:i/>
          <w:sz w:val="24"/>
          <w:szCs w:val="24"/>
        </w:rPr>
      </w:pPr>
      <w:r w:rsidRPr="007218F5">
        <w:rPr>
          <w:rFonts w:ascii="Rockwell" w:eastAsia="Times New Roman" w:hAnsi="Rockwell" w:cs="Times New Roman"/>
          <w:b/>
          <w:i/>
          <w:sz w:val="24"/>
          <w:szCs w:val="24"/>
        </w:rPr>
        <w:t>Vu</w:t>
      </w:r>
      <w:r w:rsidRPr="007218F5">
        <w:rPr>
          <w:rFonts w:ascii="Rockwell" w:eastAsia="Times New Roman" w:hAnsi="Rockwell" w:cs="Times New Roman"/>
          <w:i/>
          <w:sz w:val="24"/>
          <w:szCs w:val="24"/>
        </w:rPr>
        <w:tab/>
        <w:t>la loi n°039-2016/AN du 02 décembre 2016 portant réglementation générale de la commande publique ;</w:t>
      </w:r>
    </w:p>
    <w:p w14:paraId="2E79590C" w14:textId="77777777" w:rsidR="003863E0" w:rsidRPr="007218F5" w:rsidRDefault="003863E0" w:rsidP="007218F5">
      <w:pPr>
        <w:suppressAutoHyphens/>
        <w:autoSpaceDN w:val="0"/>
        <w:spacing w:after="0" w:line="240" w:lineRule="auto"/>
        <w:jc w:val="both"/>
        <w:textAlignment w:val="baseline"/>
        <w:rPr>
          <w:rFonts w:ascii="Rockwell" w:eastAsia="Times New Roman" w:hAnsi="Rockwell" w:cs="Times New Roman"/>
          <w:b/>
          <w:i/>
          <w:sz w:val="24"/>
          <w:szCs w:val="24"/>
        </w:rPr>
      </w:pPr>
    </w:p>
    <w:p w14:paraId="0059DDE8" w14:textId="4F411E8F" w:rsidR="003863E0" w:rsidRPr="007218F5" w:rsidRDefault="003863E0" w:rsidP="007218F5">
      <w:pPr>
        <w:suppressAutoHyphens/>
        <w:autoSpaceDN w:val="0"/>
        <w:spacing w:after="0" w:line="240" w:lineRule="auto"/>
        <w:ind w:left="703" w:hanging="703"/>
        <w:jc w:val="both"/>
        <w:textAlignment w:val="baseline"/>
        <w:rPr>
          <w:rFonts w:ascii="Rockwell" w:eastAsia="Times New Roman" w:hAnsi="Rockwell" w:cs="Times New Roman"/>
          <w:b/>
          <w:i/>
          <w:sz w:val="24"/>
          <w:szCs w:val="24"/>
        </w:rPr>
      </w:pPr>
      <w:r w:rsidRPr="007218F5">
        <w:rPr>
          <w:rFonts w:ascii="Rockwell" w:eastAsia="Times New Roman" w:hAnsi="Rockwell" w:cs="Times New Roman"/>
          <w:b/>
          <w:i/>
          <w:sz w:val="24"/>
          <w:szCs w:val="24"/>
        </w:rPr>
        <w:t>Vu</w:t>
      </w:r>
      <w:r w:rsidRPr="007218F5">
        <w:rPr>
          <w:rFonts w:ascii="Rockwell" w:eastAsia="Times New Roman" w:hAnsi="Rockwell" w:cs="Times New Roman"/>
          <w:b/>
          <w:i/>
          <w:sz w:val="24"/>
          <w:szCs w:val="24"/>
        </w:rPr>
        <w:tab/>
      </w:r>
      <w:r w:rsidRPr="007218F5">
        <w:rPr>
          <w:rFonts w:ascii="Rockwell" w:eastAsia="Times New Roman" w:hAnsi="Rockwell" w:cs="Times New Roman"/>
          <w:i/>
          <w:sz w:val="24"/>
          <w:szCs w:val="24"/>
        </w:rPr>
        <w:t>le décret n°2017-0050/PRES/PM/MINEFID du 01 février 2017 portant attributions, organisation et fonctionnement de l’Autorité de rég</w:t>
      </w:r>
      <w:r w:rsidR="00670FD2" w:rsidRPr="007218F5">
        <w:rPr>
          <w:rFonts w:ascii="Rockwell" w:eastAsia="Times New Roman" w:hAnsi="Rockwell" w:cs="Times New Roman"/>
          <w:i/>
          <w:sz w:val="24"/>
          <w:szCs w:val="24"/>
        </w:rPr>
        <w:t>ulation de la commande publique</w:t>
      </w:r>
      <w:r w:rsidR="006B1FB3" w:rsidRPr="007218F5">
        <w:rPr>
          <w:rFonts w:ascii="Rockwell" w:eastAsia="Times New Roman" w:hAnsi="Rockwell" w:cs="Times New Roman"/>
          <w:i/>
          <w:sz w:val="24"/>
          <w:szCs w:val="24"/>
        </w:rPr>
        <w:t xml:space="preserve"> </w:t>
      </w:r>
      <w:r w:rsidRPr="007218F5">
        <w:rPr>
          <w:rFonts w:ascii="Rockwell" w:eastAsia="Times New Roman" w:hAnsi="Rockwell" w:cs="Times New Roman"/>
          <w:i/>
          <w:sz w:val="24"/>
          <w:szCs w:val="24"/>
        </w:rPr>
        <w:t>;</w:t>
      </w:r>
      <w:r w:rsidR="00183048" w:rsidRPr="007218F5">
        <w:rPr>
          <w:rFonts w:ascii="Rockwell" w:eastAsia="Times New Roman" w:hAnsi="Rockwell" w:cs="Times New Roman"/>
          <w:i/>
          <w:sz w:val="24"/>
          <w:szCs w:val="24"/>
        </w:rPr>
        <w:t xml:space="preserve"> </w:t>
      </w:r>
    </w:p>
    <w:p w14:paraId="12A2C345" w14:textId="77777777" w:rsidR="003863E0" w:rsidRPr="007218F5" w:rsidRDefault="003863E0" w:rsidP="007218F5">
      <w:pPr>
        <w:suppressAutoHyphens/>
        <w:autoSpaceDN w:val="0"/>
        <w:spacing w:after="0" w:line="240" w:lineRule="auto"/>
        <w:jc w:val="both"/>
        <w:textAlignment w:val="baseline"/>
        <w:rPr>
          <w:rFonts w:ascii="Rockwell" w:eastAsia="Times New Roman" w:hAnsi="Rockwell" w:cs="Times New Roman"/>
          <w:b/>
          <w:i/>
          <w:sz w:val="24"/>
          <w:szCs w:val="24"/>
        </w:rPr>
      </w:pPr>
    </w:p>
    <w:p w14:paraId="0929EFD2" w14:textId="70718D28" w:rsidR="003863E0" w:rsidRPr="007218F5" w:rsidRDefault="003863E0" w:rsidP="007218F5">
      <w:pPr>
        <w:suppressAutoHyphens/>
        <w:autoSpaceDN w:val="0"/>
        <w:spacing w:after="0" w:line="240" w:lineRule="auto"/>
        <w:ind w:left="703" w:hanging="703"/>
        <w:jc w:val="both"/>
        <w:textAlignment w:val="baseline"/>
        <w:rPr>
          <w:rFonts w:ascii="Rockwell" w:eastAsia="Times New Roman" w:hAnsi="Rockwell" w:cs="Times New Roman"/>
          <w:b/>
          <w:i/>
          <w:sz w:val="24"/>
          <w:szCs w:val="24"/>
        </w:rPr>
      </w:pPr>
      <w:r w:rsidRPr="007218F5">
        <w:rPr>
          <w:rFonts w:ascii="Rockwell" w:eastAsia="Times New Roman" w:hAnsi="Rockwell" w:cs="Times New Roman"/>
          <w:b/>
          <w:i/>
          <w:sz w:val="24"/>
          <w:szCs w:val="24"/>
        </w:rPr>
        <w:t>Vu</w:t>
      </w:r>
      <w:r w:rsidRPr="007218F5">
        <w:rPr>
          <w:rFonts w:ascii="Rockwell" w:eastAsia="Times New Roman" w:hAnsi="Rockwell" w:cs="Times New Roman"/>
          <w:b/>
          <w:i/>
          <w:sz w:val="24"/>
          <w:szCs w:val="24"/>
        </w:rPr>
        <w:tab/>
      </w:r>
      <w:r w:rsidRPr="007218F5">
        <w:rPr>
          <w:rFonts w:ascii="Rockwell" w:eastAsia="Times New Roman" w:hAnsi="Rockwell" w:cs="Times New Roman"/>
          <w:i/>
          <w:sz w:val="24"/>
          <w:szCs w:val="24"/>
        </w:rPr>
        <w:t>le décret n°2017-0049/PRES/PM/MINEFID du 01 février 2017 portant procédures de passation, d’exécution et de règlement des marchés publics et des délégations de service public</w:t>
      </w:r>
      <w:r w:rsidR="00184B84" w:rsidRPr="007218F5">
        <w:rPr>
          <w:rFonts w:ascii="Rockwell" w:eastAsia="Times New Roman" w:hAnsi="Rockwell" w:cs="Times New Roman"/>
          <w:i/>
          <w:sz w:val="24"/>
          <w:szCs w:val="24"/>
        </w:rPr>
        <w:t>, ensemble ses modificatifs</w:t>
      </w:r>
      <w:r w:rsidRPr="007218F5">
        <w:rPr>
          <w:rFonts w:ascii="Rockwell" w:eastAsia="Times New Roman" w:hAnsi="Rockwell" w:cs="Times New Roman"/>
          <w:i/>
          <w:sz w:val="24"/>
          <w:szCs w:val="24"/>
        </w:rPr>
        <w:t xml:space="preserve"> ;</w:t>
      </w:r>
      <w:r w:rsidR="00183048" w:rsidRPr="007218F5">
        <w:rPr>
          <w:rFonts w:ascii="Rockwell" w:eastAsia="Times New Roman" w:hAnsi="Rockwell" w:cs="Times New Roman"/>
          <w:i/>
          <w:sz w:val="24"/>
          <w:szCs w:val="24"/>
        </w:rPr>
        <w:t xml:space="preserve"> </w:t>
      </w:r>
    </w:p>
    <w:p w14:paraId="28E208E7" w14:textId="77777777" w:rsidR="003863E0" w:rsidRPr="007218F5" w:rsidRDefault="003863E0" w:rsidP="007218F5">
      <w:pPr>
        <w:suppressAutoHyphens/>
        <w:autoSpaceDN w:val="0"/>
        <w:spacing w:after="0" w:line="240" w:lineRule="auto"/>
        <w:jc w:val="both"/>
        <w:textAlignment w:val="baseline"/>
        <w:rPr>
          <w:rFonts w:ascii="Rockwell" w:eastAsia="Times New Roman" w:hAnsi="Rockwell" w:cs="Times New Roman"/>
          <w:b/>
          <w:i/>
          <w:sz w:val="24"/>
          <w:szCs w:val="24"/>
        </w:rPr>
      </w:pPr>
    </w:p>
    <w:p w14:paraId="027C3D63" w14:textId="2B0EC392" w:rsidR="003863E0" w:rsidRPr="007218F5" w:rsidRDefault="003863E0" w:rsidP="007218F5">
      <w:pPr>
        <w:suppressAutoHyphens/>
        <w:autoSpaceDN w:val="0"/>
        <w:spacing w:after="0" w:line="240" w:lineRule="auto"/>
        <w:ind w:left="705" w:hanging="705"/>
        <w:jc w:val="both"/>
        <w:textAlignment w:val="baseline"/>
        <w:rPr>
          <w:rFonts w:ascii="Rockwell" w:eastAsia="Times New Roman" w:hAnsi="Rockwell" w:cs="Times New Roman"/>
          <w:b/>
          <w:i/>
          <w:sz w:val="24"/>
          <w:szCs w:val="24"/>
        </w:rPr>
      </w:pPr>
      <w:r w:rsidRPr="007218F5">
        <w:rPr>
          <w:rFonts w:ascii="Rockwell" w:eastAsia="Times New Roman" w:hAnsi="Rockwell" w:cs="Times New Roman"/>
          <w:b/>
          <w:i/>
          <w:sz w:val="24"/>
          <w:szCs w:val="24"/>
        </w:rPr>
        <w:t xml:space="preserve">Vu </w:t>
      </w:r>
      <w:r w:rsidRPr="007218F5">
        <w:rPr>
          <w:rFonts w:ascii="Rockwell" w:eastAsia="Times New Roman" w:hAnsi="Rockwell" w:cs="Times New Roman"/>
          <w:b/>
          <w:i/>
          <w:sz w:val="24"/>
          <w:szCs w:val="24"/>
        </w:rPr>
        <w:tab/>
      </w:r>
      <w:r w:rsidRPr="007218F5">
        <w:rPr>
          <w:rFonts w:ascii="Rockwell" w:eastAsia="Times New Roman" w:hAnsi="Rockwell" w:cs="Times New Roman"/>
          <w:i/>
          <w:sz w:val="24"/>
          <w:szCs w:val="24"/>
        </w:rPr>
        <w:t>le décret n°2017-0051/PRES/PM/MINEFID du 01 février 2017 portant réglementation de la maîtrise d’ouvrage publique déléguée ;</w:t>
      </w:r>
      <w:r w:rsidR="00183048" w:rsidRPr="007218F5">
        <w:rPr>
          <w:rFonts w:ascii="Rockwell" w:eastAsia="Times New Roman" w:hAnsi="Rockwell" w:cs="Times New Roman"/>
          <w:i/>
          <w:sz w:val="24"/>
          <w:szCs w:val="24"/>
        </w:rPr>
        <w:t xml:space="preserve"> </w:t>
      </w:r>
    </w:p>
    <w:p w14:paraId="1DA7C94B" w14:textId="41CC057B" w:rsidR="008950C2" w:rsidRPr="007218F5" w:rsidRDefault="008950C2" w:rsidP="007218F5">
      <w:pPr>
        <w:suppressAutoHyphens/>
        <w:autoSpaceDN w:val="0"/>
        <w:spacing w:after="0" w:line="240" w:lineRule="auto"/>
        <w:ind w:left="705" w:hanging="705"/>
        <w:textAlignment w:val="baseline"/>
        <w:rPr>
          <w:rFonts w:ascii="Rockwell" w:eastAsia="Times New Roman" w:hAnsi="Rockwell" w:cs="Times New Roman"/>
          <w:i/>
          <w:sz w:val="24"/>
          <w:szCs w:val="24"/>
        </w:rPr>
      </w:pPr>
    </w:p>
    <w:p w14:paraId="3B3CFCE3" w14:textId="1185B72D" w:rsidR="003863E0" w:rsidRPr="007218F5" w:rsidRDefault="003863E0" w:rsidP="007218F5">
      <w:pPr>
        <w:spacing w:after="0" w:line="240" w:lineRule="auto"/>
        <w:ind w:left="705" w:hanging="705"/>
        <w:jc w:val="both"/>
        <w:rPr>
          <w:rFonts w:ascii="Rockwell" w:hAnsi="Rockwell"/>
          <w:i/>
          <w:sz w:val="24"/>
          <w:szCs w:val="24"/>
        </w:rPr>
      </w:pPr>
      <w:r w:rsidRPr="007218F5">
        <w:rPr>
          <w:rFonts w:ascii="Rockwell" w:eastAsia="Times New Roman" w:hAnsi="Rockwell" w:cs="Times New Roman"/>
          <w:b/>
          <w:i/>
          <w:sz w:val="24"/>
          <w:szCs w:val="24"/>
        </w:rPr>
        <w:t xml:space="preserve">Sur </w:t>
      </w:r>
      <w:r w:rsidRPr="007218F5">
        <w:rPr>
          <w:rFonts w:ascii="Rockwell" w:eastAsia="Times New Roman" w:hAnsi="Rockwell" w:cs="Times New Roman"/>
          <w:b/>
          <w:i/>
          <w:sz w:val="24"/>
          <w:szCs w:val="24"/>
        </w:rPr>
        <w:tab/>
      </w:r>
      <w:r w:rsidR="00022AAF" w:rsidRPr="007218F5">
        <w:rPr>
          <w:rFonts w:ascii="Rockwell" w:eastAsia="Times New Roman" w:hAnsi="Rockwell" w:cs="Times New Roman"/>
          <w:i/>
          <w:sz w:val="24"/>
          <w:szCs w:val="24"/>
        </w:rPr>
        <w:t>r</w:t>
      </w:r>
      <w:r w:rsidR="00456C56" w:rsidRPr="007218F5">
        <w:rPr>
          <w:rFonts w:ascii="Rockwell" w:eastAsia="Times New Roman" w:hAnsi="Rockwell" w:cs="Times New Roman"/>
          <w:i/>
          <w:sz w:val="24"/>
          <w:szCs w:val="24"/>
        </w:rPr>
        <w:t xml:space="preserve">ecours par lettre en date </w:t>
      </w:r>
      <w:r w:rsidR="004433A7" w:rsidRPr="007218F5">
        <w:rPr>
          <w:rFonts w:ascii="Rockwell" w:eastAsia="Times New Roman" w:hAnsi="Rockwell" w:cs="Times New Roman"/>
          <w:i/>
          <w:sz w:val="24"/>
          <w:szCs w:val="24"/>
        </w:rPr>
        <w:t>du</w:t>
      </w:r>
      <w:r w:rsidR="00802B9E" w:rsidRPr="007218F5">
        <w:rPr>
          <w:rFonts w:ascii="Rockwell" w:eastAsia="Times New Roman" w:hAnsi="Rockwell" w:cs="Times New Roman"/>
          <w:i/>
          <w:sz w:val="24"/>
          <w:szCs w:val="24"/>
        </w:rPr>
        <w:t xml:space="preserve"> </w:t>
      </w:r>
      <w:r w:rsidR="0011226E">
        <w:rPr>
          <w:rFonts w:ascii="Rockwell" w:eastAsia="Times New Roman" w:hAnsi="Rockwell" w:cs="Times New Roman"/>
          <w:i/>
          <w:sz w:val="24"/>
          <w:szCs w:val="24"/>
        </w:rPr>
        <w:t>09</w:t>
      </w:r>
      <w:r w:rsidR="00B20C96">
        <w:rPr>
          <w:rFonts w:ascii="Rockwell" w:eastAsia="Times New Roman" w:hAnsi="Rockwell" w:cs="Times New Roman"/>
          <w:i/>
          <w:sz w:val="24"/>
          <w:szCs w:val="24"/>
        </w:rPr>
        <w:t xml:space="preserve"> juin</w:t>
      </w:r>
      <w:r w:rsidR="00E4393E" w:rsidRPr="007218F5">
        <w:rPr>
          <w:rFonts w:ascii="Rockwell" w:eastAsia="Times New Roman" w:hAnsi="Rockwell" w:cs="Times New Roman"/>
          <w:i/>
          <w:sz w:val="24"/>
          <w:szCs w:val="24"/>
        </w:rPr>
        <w:t xml:space="preserve"> </w:t>
      </w:r>
      <w:r w:rsidR="00E53679" w:rsidRPr="007218F5">
        <w:rPr>
          <w:rFonts w:ascii="Rockwell" w:eastAsia="Times New Roman" w:hAnsi="Rockwell" w:cs="Times New Roman"/>
          <w:i/>
          <w:sz w:val="24"/>
          <w:szCs w:val="24"/>
        </w:rPr>
        <w:t xml:space="preserve">2022 </w:t>
      </w:r>
      <w:r w:rsidR="00AB4568" w:rsidRPr="00235180">
        <w:rPr>
          <w:rFonts w:ascii="Rockwell" w:eastAsia="Calibri" w:hAnsi="Rockwell" w:cs="Tahoma"/>
          <w:i/>
          <w:sz w:val="24"/>
          <w:szCs w:val="24"/>
        </w:rPr>
        <w:t>d</w:t>
      </w:r>
      <w:r w:rsidR="003B6A37" w:rsidRPr="00235180">
        <w:rPr>
          <w:rFonts w:ascii="Rockwell" w:eastAsia="Calibri" w:hAnsi="Rockwell" w:cs="Tahoma"/>
          <w:i/>
          <w:sz w:val="24"/>
          <w:szCs w:val="24"/>
        </w:rPr>
        <w:t>e</w:t>
      </w:r>
      <w:r w:rsidR="003B6A37" w:rsidRPr="00235180">
        <w:rPr>
          <w:i/>
        </w:rPr>
        <w:t xml:space="preserve"> </w:t>
      </w:r>
      <w:r w:rsidR="0011226E" w:rsidRPr="0011226E">
        <w:rPr>
          <w:rFonts w:ascii="Rockwell" w:eastAsia="Calibri" w:hAnsi="Rockwell" w:cs="Tahoma"/>
          <w:i/>
          <w:sz w:val="24"/>
          <w:szCs w:val="24"/>
        </w:rPr>
        <w:t>SIIC-SA</w:t>
      </w:r>
      <w:r w:rsidR="00E75130" w:rsidRPr="00E75130">
        <w:rPr>
          <w:rFonts w:ascii="Rockwell" w:eastAsia="Calibri" w:hAnsi="Rockwell" w:cs="Tahoma"/>
          <w:sz w:val="24"/>
          <w:szCs w:val="24"/>
        </w:rPr>
        <w:t xml:space="preserve"> </w:t>
      </w:r>
      <w:r w:rsidR="00232FB5" w:rsidRPr="007218F5">
        <w:rPr>
          <w:rFonts w:ascii="Rockwell" w:eastAsia="Times New Roman" w:hAnsi="Rockwell" w:cs="Times New Roman"/>
          <w:i/>
          <w:sz w:val="24"/>
          <w:szCs w:val="24"/>
        </w:rPr>
        <w:t xml:space="preserve">contre </w:t>
      </w:r>
      <w:r w:rsidRPr="007218F5">
        <w:rPr>
          <w:rFonts w:ascii="Rockwell" w:hAnsi="Rockwell"/>
          <w:i/>
          <w:sz w:val="24"/>
          <w:szCs w:val="24"/>
        </w:rPr>
        <w:t xml:space="preserve">les résultats provisoires </w:t>
      </w:r>
      <w:r w:rsidR="00E53679" w:rsidRPr="00080A2B">
        <w:rPr>
          <w:rFonts w:ascii="Rockwell" w:hAnsi="Rockwell"/>
          <w:i/>
          <w:sz w:val="24"/>
          <w:szCs w:val="24"/>
        </w:rPr>
        <w:t xml:space="preserve">de </w:t>
      </w:r>
      <w:r w:rsidR="005E1687" w:rsidRPr="00080A2B">
        <w:rPr>
          <w:rFonts w:ascii="Rockwell" w:eastAsia="Calibri" w:hAnsi="Rockwell" w:cs="Tahoma"/>
          <w:i/>
          <w:sz w:val="24"/>
          <w:szCs w:val="24"/>
        </w:rPr>
        <w:t xml:space="preserve">la demande de prix </w:t>
      </w:r>
      <w:r w:rsidRPr="00080A2B">
        <w:rPr>
          <w:rFonts w:ascii="Rockwell" w:eastAsia="Times New Roman" w:hAnsi="Rockwell" w:cs="Times New Roman"/>
          <w:i/>
          <w:sz w:val="24"/>
          <w:szCs w:val="24"/>
        </w:rPr>
        <w:t>ci</w:t>
      </w:r>
      <w:r w:rsidRPr="007218F5">
        <w:rPr>
          <w:rFonts w:ascii="Rockwell" w:eastAsia="Times New Roman" w:hAnsi="Rockwell" w:cs="Times New Roman"/>
          <w:i/>
          <w:sz w:val="24"/>
          <w:szCs w:val="24"/>
        </w:rPr>
        <w:t>-</w:t>
      </w:r>
      <w:r w:rsidRPr="0079189E">
        <w:rPr>
          <w:rFonts w:ascii="Rockwell" w:eastAsia="Times New Roman" w:hAnsi="Rockwell" w:cs="Times New Roman"/>
          <w:i/>
          <w:sz w:val="24"/>
          <w:szCs w:val="24"/>
        </w:rPr>
        <w:t>dessus</w:t>
      </w:r>
      <w:r w:rsidRPr="007218F5">
        <w:rPr>
          <w:rFonts w:ascii="Rockwell" w:hAnsi="Rockwell"/>
          <w:i/>
          <w:sz w:val="24"/>
          <w:szCs w:val="24"/>
        </w:rPr>
        <w:t xml:space="preserve"> </w:t>
      </w:r>
      <w:r w:rsidRPr="007218F5">
        <w:rPr>
          <w:rFonts w:ascii="Rockwell" w:hAnsi="Rockwell"/>
          <w:sz w:val="24"/>
          <w:szCs w:val="24"/>
        </w:rPr>
        <w:t>cité</w:t>
      </w:r>
      <w:r w:rsidR="005E1687">
        <w:rPr>
          <w:rFonts w:ascii="Rockwell" w:hAnsi="Rockwell"/>
          <w:sz w:val="24"/>
          <w:szCs w:val="24"/>
        </w:rPr>
        <w:t>e</w:t>
      </w:r>
      <w:r w:rsidRPr="007218F5">
        <w:rPr>
          <w:rFonts w:ascii="Rockwell" w:hAnsi="Rockwell"/>
          <w:i/>
          <w:sz w:val="24"/>
          <w:szCs w:val="24"/>
        </w:rPr>
        <w:t> ;</w:t>
      </w:r>
      <w:r w:rsidR="00183048" w:rsidRPr="007218F5">
        <w:rPr>
          <w:rFonts w:ascii="Rockwell" w:hAnsi="Rockwell"/>
          <w:i/>
          <w:sz w:val="24"/>
          <w:szCs w:val="24"/>
        </w:rPr>
        <w:t xml:space="preserve"> </w:t>
      </w:r>
    </w:p>
    <w:p w14:paraId="2DBE6DE7" w14:textId="77777777" w:rsidR="001C7048" w:rsidRPr="007218F5" w:rsidRDefault="001C7048" w:rsidP="007218F5">
      <w:pPr>
        <w:spacing w:after="0" w:line="240" w:lineRule="auto"/>
        <w:ind w:left="705" w:hanging="705"/>
        <w:jc w:val="both"/>
        <w:rPr>
          <w:rFonts w:ascii="Rockwell" w:hAnsi="Rockwell"/>
          <w:i/>
          <w:sz w:val="24"/>
          <w:szCs w:val="24"/>
        </w:rPr>
      </w:pPr>
    </w:p>
    <w:p w14:paraId="4E733E50" w14:textId="668341C1" w:rsidR="0081064F" w:rsidRPr="007218F5" w:rsidRDefault="001F42A3" w:rsidP="007218F5">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présidé</w:t>
      </w:r>
      <w:r w:rsidR="0081064F" w:rsidRPr="007218F5">
        <w:rPr>
          <w:rFonts w:ascii="Rockwell" w:eastAsia="Times New Roman" w:hAnsi="Rockwell" w:cs="Times New Roman"/>
          <w:sz w:val="24"/>
          <w:szCs w:val="24"/>
        </w:rPr>
        <w:t xml:space="preserve"> par </w:t>
      </w:r>
      <w:r w:rsidR="002A4D8B">
        <w:rPr>
          <w:rFonts w:ascii="Rockwell" w:eastAsia="Times New Roman" w:hAnsi="Rockwell" w:cs="Times New Roman"/>
          <w:sz w:val="24"/>
          <w:szCs w:val="24"/>
        </w:rPr>
        <w:t>Madame</w:t>
      </w:r>
      <w:r w:rsidR="007F7573" w:rsidRPr="007F7573">
        <w:rPr>
          <w:rFonts w:ascii="Rockwell" w:eastAsia="Times New Roman" w:hAnsi="Rockwell" w:cs="Times New Roman"/>
          <w:sz w:val="24"/>
          <w:szCs w:val="24"/>
        </w:rPr>
        <w:t xml:space="preserve"> </w:t>
      </w:r>
      <w:r w:rsidR="002A4D8B" w:rsidRPr="002A4D8B">
        <w:rPr>
          <w:rFonts w:ascii="Rockwell" w:eastAsia="Times New Roman" w:hAnsi="Rockwell" w:cs="Times New Roman"/>
          <w:sz w:val="24"/>
          <w:szCs w:val="24"/>
        </w:rPr>
        <w:t>Kâ J. Sonia KABORE/OUEDRAOGO</w:t>
      </w:r>
      <w:r w:rsidR="007F7573">
        <w:rPr>
          <w:rFonts w:ascii="Rockwell" w:eastAsia="Times New Roman" w:hAnsi="Rockwell" w:cs="Times New Roman"/>
          <w:sz w:val="24"/>
          <w:szCs w:val="24"/>
        </w:rPr>
        <w:t>,</w:t>
      </w:r>
      <w:r w:rsidR="001D6C82" w:rsidRPr="001D6C82">
        <w:rPr>
          <w:rFonts w:ascii="Rockwell" w:eastAsia="Times New Roman" w:hAnsi="Rockwell" w:cs="Times New Roman"/>
          <w:sz w:val="24"/>
          <w:szCs w:val="24"/>
        </w:rPr>
        <w:t xml:space="preserve"> </w:t>
      </w:r>
      <w:r w:rsidR="0081064F" w:rsidRPr="007218F5">
        <w:rPr>
          <w:rFonts w:ascii="Rockwell" w:eastAsia="Times New Roman" w:hAnsi="Rockwell" w:cs="Times New Roman"/>
          <w:sz w:val="24"/>
          <w:szCs w:val="24"/>
        </w:rPr>
        <w:t>membre de l’Organe de règlement des différends (ORD) ;</w:t>
      </w:r>
    </w:p>
    <w:p w14:paraId="362A5FC0" w14:textId="77777777" w:rsidR="0081064F" w:rsidRPr="007218F5" w:rsidRDefault="0081064F" w:rsidP="007218F5">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p>
    <w:p w14:paraId="12A816AE" w14:textId="609C55F8" w:rsidR="0081064F" w:rsidRPr="007218F5" w:rsidRDefault="003874BF" w:rsidP="007218F5">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e</w:t>
      </w:r>
      <w:r w:rsidR="006054A1" w:rsidRPr="007218F5">
        <w:rPr>
          <w:rFonts w:ascii="Rockwell" w:eastAsia="Times New Roman" w:hAnsi="Rockwell" w:cs="Times New Roman"/>
          <w:sz w:val="24"/>
          <w:szCs w:val="24"/>
        </w:rPr>
        <w:t>n</w:t>
      </w:r>
      <w:r w:rsidR="0081064F" w:rsidRPr="007218F5">
        <w:rPr>
          <w:rFonts w:ascii="Rockwell" w:eastAsia="Times New Roman" w:hAnsi="Rockwell" w:cs="Times New Roman"/>
          <w:sz w:val="24"/>
          <w:szCs w:val="24"/>
        </w:rPr>
        <w:t xml:space="preserve"> présence de :</w:t>
      </w:r>
    </w:p>
    <w:p w14:paraId="7BB58F8D" w14:textId="7B382A7F" w:rsidR="00E53679" w:rsidRPr="007218F5" w:rsidRDefault="002A4D8B" w:rsidP="002A4D8B">
      <w:pPr>
        <w:pStyle w:val="Paragraphedeliste"/>
        <w:numPr>
          <w:ilvl w:val="0"/>
          <w:numId w:val="26"/>
        </w:numPr>
        <w:spacing w:line="240" w:lineRule="auto"/>
        <w:rPr>
          <w:rFonts w:ascii="Rockwell" w:eastAsia="Times New Roman" w:hAnsi="Rockwell" w:cs="Times New Roman"/>
          <w:sz w:val="24"/>
          <w:szCs w:val="24"/>
        </w:rPr>
      </w:pPr>
      <w:r w:rsidRPr="002A4D8B">
        <w:rPr>
          <w:rFonts w:ascii="Rockwell" w:hAnsi="Rockwell" w:cstheme="minorHAnsi"/>
          <w:sz w:val="24"/>
          <w:szCs w:val="24"/>
        </w:rPr>
        <w:t>Monsieur Yacouba ZONGO</w:t>
      </w:r>
      <w:r w:rsidR="00E53679" w:rsidRPr="007218F5">
        <w:rPr>
          <w:rFonts w:ascii="Rockwell" w:eastAsia="Times New Roman" w:hAnsi="Rockwell" w:cs="Times New Roman"/>
          <w:sz w:val="24"/>
          <w:szCs w:val="24"/>
        </w:rPr>
        <w:t>,</w:t>
      </w:r>
      <w:r w:rsidR="00E53679" w:rsidRPr="007218F5">
        <w:rPr>
          <w:rFonts w:ascii="Rockwell" w:hAnsi="Rockwell"/>
          <w:sz w:val="24"/>
          <w:szCs w:val="24"/>
        </w:rPr>
        <w:t xml:space="preserve"> </w:t>
      </w:r>
      <w:r w:rsidR="00E53679" w:rsidRPr="007218F5">
        <w:rPr>
          <w:rFonts w:ascii="Rockwell" w:eastAsia="Times New Roman" w:hAnsi="Rockwell" w:cs="Times New Roman"/>
          <w:sz w:val="24"/>
          <w:szCs w:val="24"/>
        </w:rPr>
        <w:t>membre de l’ORD ;</w:t>
      </w:r>
    </w:p>
    <w:p w14:paraId="4D4402AD" w14:textId="710BCEC2" w:rsidR="00B571F8" w:rsidRPr="007218F5" w:rsidRDefault="002A4D8B" w:rsidP="002A4D8B">
      <w:pPr>
        <w:pStyle w:val="Paragraphedeliste"/>
        <w:numPr>
          <w:ilvl w:val="0"/>
          <w:numId w:val="26"/>
        </w:numPr>
        <w:suppressAutoHyphens/>
        <w:autoSpaceDN w:val="0"/>
        <w:spacing w:after="0" w:line="240" w:lineRule="auto"/>
        <w:ind w:right="-113"/>
        <w:jc w:val="both"/>
        <w:textAlignment w:val="baseline"/>
        <w:rPr>
          <w:rFonts w:ascii="Rockwell" w:eastAsia="Times New Roman" w:hAnsi="Rockwell" w:cs="Times New Roman"/>
          <w:sz w:val="24"/>
          <w:szCs w:val="24"/>
        </w:rPr>
      </w:pPr>
      <w:r w:rsidRPr="002A4D8B">
        <w:rPr>
          <w:rFonts w:ascii="Rockwell" w:hAnsi="Rockwell" w:cstheme="minorHAnsi"/>
          <w:sz w:val="24"/>
          <w:szCs w:val="24"/>
        </w:rPr>
        <w:t>Monsieur Jean Urbain KORSAGA</w:t>
      </w:r>
      <w:r w:rsidR="00B571F8" w:rsidRPr="007218F5">
        <w:rPr>
          <w:rFonts w:ascii="Rockwell" w:eastAsia="Times New Roman" w:hAnsi="Rockwell" w:cs="Times New Roman"/>
          <w:sz w:val="24"/>
          <w:szCs w:val="24"/>
        </w:rPr>
        <w:t>, membre de l’ORD ;</w:t>
      </w:r>
    </w:p>
    <w:p w14:paraId="188B1050" w14:textId="5B5E6E1B" w:rsidR="0081064F" w:rsidRPr="00F8265C" w:rsidRDefault="00F8265C" w:rsidP="00F8265C">
      <w:pPr>
        <w:pStyle w:val="Paragraphedeliste"/>
        <w:numPr>
          <w:ilvl w:val="0"/>
          <w:numId w:val="26"/>
        </w:numPr>
        <w:suppressAutoHyphens/>
        <w:autoSpaceDN w:val="0"/>
        <w:spacing w:after="0" w:line="240" w:lineRule="auto"/>
        <w:ind w:right="-113"/>
        <w:jc w:val="both"/>
        <w:textAlignment w:val="baseline"/>
        <w:rPr>
          <w:rFonts w:ascii="Rockwell" w:eastAsia="Times New Roman" w:hAnsi="Rockwell" w:cs="Times New Roman"/>
          <w:sz w:val="24"/>
          <w:szCs w:val="24"/>
        </w:rPr>
      </w:pPr>
      <w:r w:rsidRPr="00F8265C">
        <w:rPr>
          <w:rFonts w:ascii="Rockwell" w:eastAsia="Times New Roman" w:hAnsi="Rockwell" w:cs="Times New Roman"/>
          <w:sz w:val="24"/>
          <w:szCs w:val="24"/>
        </w:rPr>
        <w:t>Monsieur Moïse BAKORBA</w:t>
      </w:r>
      <w:r w:rsidR="002920CE" w:rsidRPr="00F8265C">
        <w:rPr>
          <w:rFonts w:ascii="Rockwell" w:eastAsia="Times New Roman" w:hAnsi="Rockwell" w:cs="Times New Roman"/>
          <w:sz w:val="24"/>
          <w:szCs w:val="24"/>
        </w:rPr>
        <w:t xml:space="preserve">, </w:t>
      </w:r>
      <w:r w:rsidR="00B571F8" w:rsidRPr="00F8265C">
        <w:rPr>
          <w:rFonts w:ascii="Rockwell" w:eastAsia="Times New Roman" w:hAnsi="Rockwell" w:cs="Times New Roman"/>
          <w:sz w:val="24"/>
          <w:szCs w:val="24"/>
        </w:rPr>
        <w:t xml:space="preserve">assurant le secrétariat de </w:t>
      </w:r>
      <w:r w:rsidR="00FC3911" w:rsidRPr="00F8265C">
        <w:rPr>
          <w:rFonts w:ascii="Rockwell" w:eastAsia="Times New Roman" w:hAnsi="Rockwell" w:cs="Times New Roman"/>
          <w:sz w:val="24"/>
          <w:szCs w:val="24"/>
        </w:rPr>
        <w:t>l’ORD ;</w:t>
      </w:r>
    </w:p>
    <w:p w14:paraId="29FD894E" w14:textId="77777777" w:rsidR="0081064F" w:rsidRPr="00F8265C" w:rsidRDefault="0081064F" w:rsidP="007218F5">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p>
    <w:p w14:paraId="7E8950AC" w14:textId="689AFEC8" w:rsidR="0081064F" w:rsidRPr="00F8265C" w:rsidRDefault="003874BF" w:rsidP="007218F5">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F8265C">
        <w:rPr>
          <w:rFonts w:ascii="Rockwell" w:eastAsia="Times New Roman" w:hAnsi="Rockwell" w:cs="Times New Roman"/>
          <w:sz w:val="24"/>
          <w:szCs w:val="24"/>
        </w:rPr>
        <w:t>e</w:t>
      </w:r>
      <w:r w:rsidR="006054A1" w:rsidRPr="00F8265C">
        <w:rPr>
          <w:rFonts w:ascii="Rockwell" w:eastAsia="Times New Roman" w:hAnsi="Rockwell" w:cs="Times New Roman"/>
          <w:sz w:val="24"/>
          <w:szCs w:val="24"/>
        </w:rPr>
        <w:t>t</w:t>
      </w:r>
      <w:r w:rsidR="0081064F" w:rsidRPr="00F8265C">
        <w:rPr>
          <w:rFonts w:ascii="Rockwell" w:eastAsia="Times New Roman" w:hAnsi="Rockwell" w:cs="Times New Roman"/>
          <w:sz w:val="24"/>
          <w:szCs w:val="24"/>
        </w:rPr>
        <w:t xml:space="preserve"> en présence des représentants des parties :</w:t>
      </w:r>
    </w:p>
    <w:p w14:paraId="47F2A6D5" w14:textId="74188B0F" w:rsidR="003E405C" w:rsidRPr="00F8265C" w:rsidRDefault="0081064F" w:rsidP="0011226E">
      <w:pPr>
        <w:pStyle w:val="Paragraphedeliste"/>
        <w:numPr>
          <w:ilvl w:val="0"/>
          <w:numId w:val="27"/>
        </w:numPr>
        <w:suppressAutoHyphens/>
        <w:autoSpaceDN w:val="0"/>
        <w:spacing w:after="0" w:line="240" w:lineRule="auto"/>
        <w:ind w:right="-113"/>
        <w:jc w:val="both"/>
        <w:textAlignment w:val="baseline"/>
        <w:rPr>
          <w:rFonts w:ascii="Rockwell" w:eastAsia="Times New Roman" w:hAnsi="Rockwell" w:cs="Times New Roman"/>
          <w:sz w:val="24"/>
          <w:szCs w:val="24"/>
        </w:rPr>
      </w:pPr>
      <w:r w:rsidRPr="00F8265C">
        <w:rPr>
          <w:rFonts w:ascii="Rockwell" w:eastAsia="Times New Roman" w:hAnsi="Rockwell" w:cs="Times New Roman"/>
          <w:sz w:val="24"/>
          <w:szCs w:val="24"/>
        </w:rPr>
        <w:t xml:space="preserve">au titre du </w:t>
      </w:r>
      <w:r w:rsidR="00FE7FC7" w:rsidRPr="00F8265C">
        <w:rPr>
          <w:rFonts w:ascii="Rockwell" w:eastAsia="Times New Roman" w:hAnsi="Rockwell" w:cs="Times New Roman"/>
          <w:sz w:val="24"/>
          <w:szCs w:val="24"/>
        </w:rPr>
        <w:t>requérant</w:t>
      </w:r>
      <w:r w:rsidR="0075679C" w:rsidRPr="00F8265C">
        <w:rPr>
          <w:rFonts w:ascii="Rockwell" w:eastAsia="Times New Roman" w:hAnsi="Rockwell" w:cs="Times New Roman"/>
          <w:sz w:val="24"/>
          <w:szCs w:val="24"/>
        </w:rPr>
        <w:t>,</w:t>
      </w:r>
      <w:r w:rsidR="00DD0DF3" w:rsidRPr="00F8265C">
        <w:rPr>
          <w:rFonts w:ascii="Rockwell" w:eastAsia="Times New Roman" w:hAnsi="Rockwell" w:cs="Times New Roman"/>
          <w:sz w:val="24"/>
          <w:szCs w:val="24"/>
        </w:rPr>
        <w:t xml:space="preserve"> M</w:t>
      </w:r>
      <w:r w:rsidR="004964D8" w:rsidRPr="00F8265C">
        <w:rPr>
          <w:rFonts w:ascii="Rockwell" w:eastAsia="Times New Roman" w:hAnsi="Rockwell" w:cs="Times New Roman"/>
          <w:sz w:val="24"/>
          <w:szCs w:val="24"/>
        </w:rPr>
        <w:t>es</w:t>
      </w:r>
      <w:r w:rsidR="00DD0DF3" w:rsidRPr="00F8265C">
        <w:rPr>
          <w:rFonts w:ascii="Rockwell" w:eastAsia="Times New Roman" w:hAnsi="Rockwell" w:cs="Times New Roman"/>
          <w:sz w:val="24"/>
          <w:szCs w:val="24"/>
        </w:rPr>
        <w:t>sieur</w:t>
      </w:r>
      <w:r w:rsidR="004964D8" w:rsidRPr="00F8265C">
        <w:rPr>
          <w:rFonts w:ascii="Rockwell" w:eastAsia="Times New Roman" w:hAnsi="Rockwell" w:cs="Times New Roman"/>
          <w:sz w:val="24"/>
          <w:szCs w:val="24"/>
        </w:rPr>
        <w:t>s</w:t>
      </w:r>
      <w:r w:rsidR="003957A9" w:rsidRPr="00F8265C">
        <w:rPr>
          <w:rFonts w:ascii="Rockwell" w:eastAsia="Times New Roman" w:hAnsi="Rockwell" w:cs="Times New Roman"/>
          <w:sz w:val="24"/>
          <w:szCs w:val="24"/>
        </w:rPr>
        <w:t xml:space="preserve"> </w:t>
      </w:r>
      <w:r w:rsidR="00F8265C" w:rsidRPr="00F8265C">
        <w:rPr>
          <w:rFonts w:ascii="Rockwell" w:eastAsia="Times New Roman" w:hAnsi="Rockwell" w:cs="Times New Roman"/>
          <w:sz w:val="24"/>
          <w:szCs w:val="24"/>
        </w:rPr>
        <w:t>Souleymane OUEDRAOGO</w:t>
      </w:r>
      <w:r w:rsidR="004964D8" w:rsidRPr="00F8265C">
        <w:rPr>
          <w:rFonts w:ascii="Rockwell" w:eastAsia="Times New Roman" w:hAnsi="Rockwell" w:cs="Times New Roman"/>
          <w:sz w:val="24"/>
          <w:szCs w:val="24"/>
        </w:rPr>
        <w:t xml:space="preserve"> et </w:t>
      </w:r>
      <w:r w:rsidR="00F8265C" w:rsidRPr="00F8265C">
        <w:rPr>
          <w:rFonts w:ascii="Rockwell" w:eastAsia="Times New Roman" w:hAnsi="Rockwell" w:cs="Times New Roman"/>
          <w:sz w:val="24"/>
          <w:szCs w:val="24"/>
        </w:rPr>
        <w:t>Rachid NANA</w:t>
      </w:r>
      <w:r w:rsidR="005B5079" w:rsidRPr="00F8265C">
        <w:rPr>
          <w:rFonts w:ascii="Rockwell" w:eastAsia="Times New Roman" w:hAnsi="Rockwell" w:cs="Times New Roman"/>
          <w:sz w:val="24"/>
          <w:szCs w:val="24"/>
        </w:rPr>
        <w:t>,</w:t>
      </w:r>
      <w:r w:rsidR="00E40491" w:rsidRPr="00F8265C">
        <w:rPr>
          <w:rFonts w:ascii="Rockwell" w:eastAsia="Times New Roman" w:hAnsi="Rockwell" w:cs="Times New Roman"/>
          <w:sz w:val="24"/>
          <w:szCs w:val="24"/>
        </w:rPr>
        <w:t xml:space="preserve"> </w:t>
      </w:r>
      <w:r w:rsidR="00E61B70" w:rsidRPr="00F8265C">
        <w:rPr>
          <w:rFonts w:ascii="Rockwell" w:eastAsia="Times New Roman" w:hAnsi="Rockwell" w:cs="Times New Roman"/>
          <w:sz w:val="24"/>
          <w:szCs w:val="24"/>
        </w:rPr>
        <w:t>représentant</w:t>
      </w:r>
      <w:r w:rsidR="00D01827" w:rsidRPr="00F8265C">
        <w:rPr>
          <w:rFonts w:ascii="Rockwell" w:hAnsi="Rockwell"/>
          <w:sz w:val="24"/>
          <w:szCs w:val="24"/>
        </w:rPr>
        <w:t xml:space="preserve"> </w:t>
      </w:r>
      <w:r w:rsidR="0011226E" w:rsidRPr="00F8265C">
        <w:rPr>
          <w:rFonts w:ascii="Rockwell" w:eastAsia="Times New Roman" w:hAnsi="Rockwell" w:cs="Times New Roman"/>
          <w:sz w:val="24"/>
          <w:szCs w:val="24"/>
        </w:rPr>
        <w:t>SIIC-SA</w:t>
      </w:r>
      <w:r w:rsidR="008C1907">
        <w:rPr>
          <w:rFonts w:ascii="Rockwell" w:eastAsia="Times New Roman" w:hAnsi="Rockwell" w:cs="Times New Roman"/>
          <w:sz w:val="24"/>
          <w:szCs w:val="24"/>
        </w:rPr>
        <w:t xml:space="preserve"> </w:t>
      </w:r>
      <w:r w:rsidR="001D0A88" w:rsidRPr="00F8265C">
        <w:rPr>
          <w:rFonts w:ascii="Rockwell" w:eastAsia="Times New Roman" w:hAnsi="Rockwell" w:cs="Times New Roman"/>
          <w:sz w:val="24"/>
          <w:szCs w:val="24"/>
        </w:rPr>
        <w:t>;</w:t>
      </w:r>
      <w:r w:rsidR="001636E3" w:rsidRPr="00F8265C">
        <w:rPr>
          <w:rFonts w:ascii="Rockwell" w:eastAsia="Times New Roman" w:hAnsi="Rockwell" w:cs="Times New Roman"/>
          <w:sz w:val="24"/>
          <w:szCs w:val="24"/>
        </w:rPr>
        <w:t xml:space="preserve"> </w:t>
      </w:r>
    </w:p>
    <w:p w14:paraId="3C3DF15F" w14:textId="7B378126" w:rsidR="00E5222A" w:rsidRPr="00F8265C" w:rsidRDefault="0081064F" w:rsidP="0011226E">
      <w:pPr>
        <w:pStyle w:val="Paragraphedeliste"/>
        <w:numPr>
          <w:ilvl w:val="0"/>
          <w:numId w:val="27"/>
        </w:numPr>
        <w:suppressAutoHyphens/>
        <w:autoSpaceDN w:val="0"/>
        <w:spacing w:after="0" w:line="240" w:lineRule="auto"/>
        <w:ind w:right="-113"/>
        <w:jc w:val="both"/>
        <w:textAlignment w:val="baseline"/>
        <w:rPr>
          <w:rFonts w:ascii="Rockwell" w:eastAsia="Times New Roman" w:hAnsi="Rockwell" w:cs="Times New Roman"/>
          <w:sz w:val="24"/>
          <w:szCs w:val="24"/>
        </w:rPr>
      </w:pPr>
      <w:r w:rsidRPr="00F8265C">
        <w:rPr>
          <w:rFonts w:ascii="Rockwell" w:eastAsia="Times New Roman" w:hAnsi="Rockwell" w:cs="Times New Roman"/>
          <w:sz w:val="24"/>
          <w:szCs w:val="24"/>
        </w:rPr>
        <w:t>au t</w:t>
      </w:r>
      <w:r w:rsidR="00DD372D" w:rsidRPr="00F8265C">
        <w:rPr>
          <w:rFonts w:ascii="Rockwell" w:eastAsia="Times New Roman" w:hAnsi="Rockwell" w:cs="Times New Roman"/>
          <w:sz w:val="24"/>
          <w:szCs w:val="24"/>
        </w:rPr>
        <w:t>itre de l’autorité contractante</w:t>
      </w:r>
      <w:r w:rsidR="005B6393" w:rsidRPr="00F8265C">
        <w:rPr>
          <w:rFonts w:ascii="Rockwell" w:eastAsia="Times New Roman" w:hAnsi="Rockwell" w:cs="Times New Roman"/>
          <w:sz w:val="24"/>
          <w:szCs w:val="24"/>
        </w:rPr>
        <w:t>,</w:t>
      </w:r>
      <w:r w:rsidR="00296C13" w:rsidRPr="00F8265C">
        <w:rPr>
          <w:rFonts w:ascii="Rockwell" w:eastAsia="Times New Roman" w:hAnsi="Rockwell" w:cs="Times New Roman"/>
          <w:sz w:val="24"/>
          <w:szCs w:val="24"/>
        </w:rPr>
        <w:t xml:space="preserve"> </w:t>
      </w:r>
      <w:r w:rsidR="003567C9" w:rsidRPr="00F8265C">
        <w:rPr>
          <w:rFonts w:ascii="Rockwell" w:eastAsia="Times New Roman" w:hAnsi="Rockwell" w:cs="Times New Roman"/>
          <w:sz w:val="24"/>
          <w:szCs w:val="24"/>
        </w:rPr>
        <w:t>M</w:t>
      </w:r>
      <w:r w:rsidR="00862A2C" w:rsidRPr="00F8265C">
        <w:rPr>
          <w:rFonts w:ascii="Rockwell" w:eastAsia="Times New Roman" w:hAnsi="Rockwell" w:cs="Times New Roman"/>
          <w:sz w:val="24"/>
          <w:szCs w:val="24"/>
        </w:rPr>
        <w:t>e</w:t>
      </w:r>
      <w:r w:rsidR="003567C9" w:rsidRPr="00F8265C">
        <w:rPr>
          <w:rFonts w:ascii="Rockwell" w:eastAsia="Times New Roman" w:hAnsi="Rockwell" w:cs="Times New Roman"/>
          <w:sz w:val="24"/>
          <w:szCs w:val="24"/>
        </w:rPr>
        <w:t>s</w:t>
      </w:r>
      <w:r w:rsidR="00862A2C" w:rsidRPr="00F8265C">
        <w:rPr>
          <w:rFonts w:ascii="Rockwell" w:eastAsia="Times New Roman" w:hAnsi="Rockwell" w:cs="Times New Roman"/>
          <w:sz w:val="24"/>
          <w:szCs w:val="24"/>
        </w:rPr>
        <w:t>s</w:t>
      </w:r>
      <w:r w:rsidR="003567C9" w:rsidRPr="00F8265C">
        <w:rPr>
          <w:rFonts w:ascii="Rockwell" w:eastAsia="Times New Roman" w:hAnsi="Rockwell" w:cs="Times New Roman"/>
          <w:sz w:val="24"/>
          <w:szCs w:val="24"/>
        </w:rPr>
        <w:t>ieur</w:t>
      </w:r>
      <w:r w:rsidR="00862A2C" w:rsidRPr="00F8265C">
        <w:rPr>
          <w:rFonts w:ascii="Rockwell" w:eastAsia="Times New Roman" w:hAnsi="Rockwell" w:cs="Times New Roman"/>
          <w:sz w:val="24"/>
          <w:szCs w:val="24"/>
        </w:rPr>
        <w:t>s</w:t>
      </w:r>
      <w:r w:rsidR="003567C9" w:rsidRPr="00F8265C">
        <w:rPr>
          <w:rFonts w:ascii="Rockwell" w:eastAsia="Times New Roman" w:hAnsi="Rockwell" w:cs="Times New Roman"/>
          <w:sz w:val="24"/>
          <w:szCs w:val="24"/>
        </w:rPr>
        <w:t xml:space="preserve"> </w:t>
      </w:r>
      <w:r w:rsidR="00F8265C" w:rsidRPr="00F8265C">
        <w:rPr>
          <w:rFonts w:ascii="Rockwell" w:eastAsia="Times New Roman" w:hAnsi="Rockwell" w:cs="Times New Roman"/>
          <w:sz w:val="24"/>
          <w:szCs w:val="24"/>
        </w:rPr>
        <w:t>Yérédi GNOUMOU</w:t>
      </w:r>
      <w:r w:rsidR="00AC078A" w:rsidRPr="00F8265C">
        <w:rPr>
          <w:rFonts w:ascii="Rockwell" w:eastAsia="Times New Roman" w:hAnsi="Rockwell" w:cs="Times New Roman"/>
          <w:sz w:val="24"/>
          <w:szCs w:val="24"/>
        </w:rPr>
        <w:t xml:space="preserve"> et </w:t>
      </w:r>
      <w:r w:rsidR="00F8265C" w:rsidRPr="00F8265C">
        <w:rPr>
          <w:rFonts w:ascii="Rockwell" w:eastAsia="Times New Roman" w:hAnsi="Rockwell" w:cs="Times New Roman"/>
          <w:sz w:val="24"/>
          <w:szCs w:val="24"/>
        </w:rPr>
        <w:t>Diafara Yacouba MAIGA</w:t>
      </w:r>
      <w:r w:rsidR="00607130" w:rsidRPr="00F8265C">
        <w:rPr>
          <w:rFonts w:ascii="Rockwell" w:eastAsia="Times New Roman" w:hAnsi="Rockwell" w:cs="Times New Roman"/>
          <w:sz w:val="24"/>
          <w:szCs w:val="24"/>
        </w:rPr>
        <w:t xml:space="preserve">, </w:t>
      </w:r>
      <w:r w:rsidR="00E40491" w:rsidRPr="00F8265C">
        <w:rPr>
          <w:rFonts w:ascii="Rockwell" w:eastAsia="Times New Roman" w:hAnsi="Rockwell" w:cs="Times New Roman"/>
          <w:sz w:val="24"/>
          <w:szCs w:val="24"/>
        </w:rPr>
        <w:t>représentant</w:t>
      </w:r>
      <w:r w:rsidR="00D01827" w:rsidRPr="00F8265C">
        <w:rPr>
          <w:rFonts w:ascii="Rockwell" w:hAnsi="Rockwell"/>
          <w:sz w:val="24"/>
          <w:szCs w:val="24"/>
        </w:rPr>
        <w:t xml:space="preserve"> </w:t>
      </w:r>
      <w:r w:rsidR="0011226E" w:rsidRPr="00F8265C">
        <w:rPr>
          <w:rFonts w:ascii="Rockwell" w:hAnsi="Rockwell"/>
          <w:sz w:val="24"/>
          <w:szCs w:val="24"/>
        </w:rPr>
        <w:t>l’Université de Ouahigouya</w:t>
      </w:r>
      <w:r w:rsidR="00D01827" w:rsidRPr="00F8265C">
        <w:rPr>
          <w:rFonts w:ascii="Rockwell" w:eastAsia="Times New Roman" w:hAnsi="Rockwell" w:cs="Times New Roman"/>
          <w:sz w:val="24"/>
          <w:szCs w:val="24"/>
        </w:rPr>
        <w:t xml:space="preserve"> </w:t>
      </w:r>
      <w:r w:rsidR="00EA7956" w:rsidRPr="00F8265C">
        <w:rPr>
          <w:rFonts w:ascii="Rockwell" w:eastAsia="Times New Roman" w:hAnsi="Rockwell" w:cs="Times New Roman"/>
          <w:sz w:val="24"/>
          <w:szCs w:val="24"/>
        </w:rPr>
        <w:t>;</w:t>
      </w:r>
      <w:r w:rsidR="001636E3" w:rsidRPr="00F8265C">
        <w:rPr>
          <w:rFonts w:ascii="Rockwell" w:eastAsia="Times New Roman" w:hAnsi="Rockwell" w:cs="Times New Roman"/>
          <w:sz w:val="24"/>
          <w:szCs w:val="24"/>
        </w:rPr>
        <w:t xml:space="preserve"> </w:t>
      </w:r>
    </w:p>
    <w:p w14:paraId="6429B40B" w14:textId="5C69CE06" w:rsidR="003A4381" w:rsidRPr="00F8265C" w:rsidRDefault="0081064F" w:rsidP="0011226E">
      <w:pPr>
        <w:pStyle w:val="Paragraphedeliste"/>
        <w:numPr>
          <w:ilvl w:val="0"/>
          <w:numId w:val="27"/>
        </w:numPr>
        <w:tabs>
          <w:tab w:val="left" w:pos="7190"/>
        </w:tabs>
        <w:suppressAutoHyphens/>
        <w:autoSpaceDN w:val="0"/>
        <w:spacing w:after="0" w:line="240" w:lineRule="auto"/>
        <w:ind w:right="-113"/>
        <w:jc w:val="both"/>
        <w:textAlignment w:val="baseline"/>
        <w:rPr>
          <w:rFonts w:ascii="Rockwell" w:eastAsia="Times New Roman" w:hAnsi="Rockwell" w:cs="Times New Roman"/>
          <w:sz w:val="24"/>
          <w:szCs w:val="24"/>
        </w:rPr>
      </w:pPr>
      <w:r w:rsidRPr="00F8265C">
        <w:rPr>
          <w:rFonts w:ascii="Rockwell" w:eastAsia="Times New Roman" w:hAnsi="Rockwell" w:cs="Times New Roman"/>
          <w:sz w:val="24"/>
          <w:szCs w:val="24"/>
        </w:rPr>
        <w:t>au tit</w:t>
      </w:r>
      <w:r w:rsidR="008D5B3C" w:rsidRPr="00F8265C">
        <w:rPr>
          <w:rFonts w:ascii="Rockwell" w:eastAsia="Times New Roman" w:hAnsi="Rockwell" w:cs="Times New Roman"/>
          <w:sz w:val="24"/>
          <w:szCs w:val="24"/>
        </w:rPr>
        <w:t>re de</w:t>
      </w:r>
      <w:r w:rsidR="00B1798E" w:rsidRPr="00F8265C">
        <w:rPr>
          <w:rFonts w:ascii="Rockwell" w:eastAsia="Times New Roman" w:hAnsi="Rockwell" w:cs="Times New Roman"/>
          <w:sz w:val="24"/>
          <w:szCs w:val="24"/>
        </w:rPr>
        <w:t xml:space="preserve"> </w:t>
      </w:r>
      <w:r w:rsidR="0011226E" w:rsidRPr="00F8265C">
        <w:rPr>
          <w:rFonts w:ascii="Rockwell" w:eastAsia="Times New Roman" w:hAnsi="Rockwell" w:cs="Times New Roman"/>
          <w:sz w:val="24"/>
          <w:szCs w:val="24"/>
        </w:rPr>
        <w:t>l’</w:t>
      </w:r>
      <w:r w:rsidR="008D5B3C" w:rsidRPr="00F8265C">
        <w:rPr>
          <w:rFonts w:ascii="Rockwell" w:eastAsia="Times New Roman" w:hAnsi="Rockwell" w:cs="Times New Roman"/>
          <w:sz w:val="24"/>
          <w:szCs w:val="24"/>
        </w:rPr>
        <w:t xml:space="preserve">attributaire </w:t>
      </w:r>
      <w:r w:rsidR="001F0281" w:rsidRPr="00F8265C">
        <w:rPr>
          <w:rFonts w:ascii="Rockwell" w:eastAsia="Times New Roman" w:hAnsi="Rockwell" w:cs="Times New Roman"/>
          <w:sz w:val="24"/>
          <w:szCs w:val="24"/>
        </w:rPr>
        <w:t>provisoire</w:t>
      </w:r>
      <w:r w:rsidR="0011226E" w:rsidRPr="00F8265C">
        <w:rPr>
          <w:rFonts w:ascii="Rockwell" w:eastAsia="Times New Roman" w:hAnsi="Rockwell" w:cs="Times New Roman"/>
          <w:sz w:val="24"/>
          <w:szCs w:val="24"/>
        </w:rPr>
        <w:t xml:space="preserve">, </w:t>
      </w:r>
      <w:r w:rsidR="003957A9" w:rsidRPr="00F8265C">
        <w:rPr>
          <w:rFonts w:ascii="Rockwell" w:eastAsia="Times New Roman" w:hAnsi="Rockwell" w:cs="Times New Roman"/>
          <w:sz w:val="24"/>
          <w:szCs w:val="24"/>
        </w:rPr>
        <w:t>M</w:t>
      </w:r>
      <w:r w:rsidR="004964D8" w:rsidRPr="00F8265C">
        <w:rPr>
          <w:rFonts w:ascii="Rockwell" w:eastAsia="Times New Roman" w:hAnsi="Rockwell" w:cs="Times New Roman"/>
          <w:sz w:val="24"/>
          <w:szCs w:val="24"/>
        </w:rPr>
        <w:t>on</w:t>
      </w:r>
      <w:r w:rsidR="00B7555E" w:rsidRPr="00F8265C">
        <w:rPr>
          <w:rFonts w:ascii="Rockwell" w:eastAsia="Times New Roman" w:hAnsi="Rockwell" w:cs="Times New Roman"/>
          <w:sz w:val="24"/>
          <w:szCs w:val="24"/>
        </w:rPr>
        <w:t>sieur</w:t>
      </w:r>
      <w:r w:rsidR="00A71916" w:rsidRPr="00F8265C">
        <w:rPr>
          <w:rFonts w:ascii="Rockwell" w:eastAsia="Times New Roman" w:hAnsi="Rockwell" w:cs="Times New Roman"/>
          <w:sz w:val="24"/>
          <w:szCs w:val="24"/>
        </w:rPr>
        <w:t xml:space="preserve"> </w:t>
      </w:r>
      <w:r w:rsidR="00F8265C" w:rsidRPr="00F8265C">
        <w:rPr>
          <w:rFonts w:ascii="Rockwell" w:eastAsia="Times New Roman" w:hAnsi="Rockwell" w:cs="Times New Roman"/>
          <w:sz w:val="24"/>
          <w:szCs w:val="24"/>
        </w:rPr>
        <w:t>R. Ghislain OUEDRAOGO</w:t>
      </w:r>
      <w:r w:rsidR="004072FC" w:rsidRPr="00F8265C">
        <w:rPr>
          <w:rFonts w:ascii="Rockwell" w:eastAsia="Times New Roman" w:hAnsi="Rockwell" w:cs="Times New Roman"/>
          <w:sz w:val="24"/>
          <w:szCs w:val="24"/>
        </w:rPr>
        <w:t>,</w:t>
      </w:r>
      <w:r w:rsidR="000D73C0" w:rsidRPr="00F8265C">
        <w:rPr>
          <w:rFonts w:ascii="Rockwell" w:eastAsia="Times New Roman" w:hAnsi="Rockwell" w:cs="Times New Roman"/>
          <w:sz w:val="24"/>
          <w:szCs w:val="24"/>
        </w:rPr>
        <w:t xml:space="preserve"> </w:t>
      </w:r>
      <w:r w:rsidR="004072FC" w:rsidRPr="00F8265C">
        <w:rPr>
          <w:rFonts w:ascii="Rockwell" w:eastAsia="Times New Roman" w:hAnsi="Rockwell" w:cs="Times New Roman"/>
          <w:sz w:val="24"/>
          <w:szCs w:val="24"/>
        </w:rPr>
        <w:t xml:space="preserve">représentant </w:t>
      </w:r>
      <w:r w:rsidR="0011226E" w:rsidRPr="00F8265C">
        <w:rPr>
          <w:rFonts w:ascii="Rockwell" w:eastAsia="Times New Roman" w:hAnsi="Rockwell" w:cs="Times New Roman"/>
          <w:sz w:val="24"/>
          <w:szCs w:val="24"/>
        </w:rPr>
        <w:t>SEA-B</w:t>
      </w:r>
      <w:r w:rsidR="00233BB0" w:rsidRPr="00F8265C">
        <w:rPr>
          <w:rFonts w:ascii="Rockwell" w:eastAsia="Times New Roman" w:hAnsi="Rockwell" w:cs="Times New Roman"/>
          <w:sz w:val="24"/>
          <w:szCs w:val="24"/>
        </w:rPr>
        <w:t xml:space="preserve"> ;</w:t>
      </w:r>
      <w:r w:rsidR="004072FC" w:rsidRPr="00F8265C">
        <w:rPr>
          <w:rFonts w:ascii="Rockwell" w:eastAsia="Times New Roman" w:hAnsi="Rockwell" w:cs="Times New Roman"/>
          <w:sz w:val="24"/>
          <w:szCs w:val="24"/>
        </w:rPr>
        <w:t xml:space="preserve"> </w:t>
      </w:r>
    </w:p>
    <w:p w14:paraId="38F32684" w14:textId="77777777" w:rsidR="0011226E" w:rsidRPr="0011226E" w:rsidRDefault="0011226E" w:rsidP="0011226E">
      <w:pPr>
        <w:pStyle w:val="Paragraphedeliste"/>
        <w:tabs>
          <w:tab w:val="left" w:pos="7190"/>
        </w:tabs>
        <w:suppressAutoHyphens/>
        <w:autoSpaceDN w:val="0"/>
        <w:spacing w:after="0" w:line="240" w:lineRule="auto"/>
        <w:ind w:right="-113"/>
        <w:jc w:val="both"/>
        <w:textAlignment w:val="baseline"/>
        <w:rPr>
          <w:rFonts w:ascii="Rockwell" w:eastAsia="Times New Roman" w:hAnsi="Rockwell" w:cs="Times New Roman"/>
          <w:sz w:val="24"/>
          <w:szCs w:val="24"/>
        </w:rPr>
      </w:pPr>
    </w:p>
    <w:p w14:paraId="0DBF5537" w14:textId="4FD5182F" w:rsidR="003863E0" w:rsidRPr="007218F5" w:rsidRDefault="003874BF" w:rsidP="007218F5">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a</w:t>
      </w:r>
      <w:r w:rsidR="006054A1" w:rsidRPr="007218F5">
        <w:rPr>
          <w:rFonts w:ascii="Rockwell" w:eastAsia="Times New Roman" w:hAnsi="Rockwell" w:cs="Times New Roman"/>
          <w:sz w:val="24"/>
          <w:szCs w:val="24"/>
        </w:rPr>
        <w:t>près</w:t>
      </w:r>
      <w:r w:rsidR="003863E0" w:rsidRPr="007218F5">
        <w:rPr>
          <w:rFonts w:ascii="Rockwell" w:eastAsia="Times New Roman" w:hAnsi="Rockwell" w:cs="Times New Roman"/>
          <w:sz w:val="24"/>
          <w:szCs w:val="24"/>
        </w:rPr>
        <w:t xml:space="preserve"> avoir délibéré co</w:t>
      </w:r>
      <w:r w:rsidR="00F8409B" w:rsidRPr="007218F5">
        <w:rPr>
          <w:rFonts w:ascii="Rockwell" w:eastAsia="Times New Roman" w:hAnsi="Rockwell" w:cs="Times New Roman"/>
          <w:sz w:val="24"/>
          <w:szCs w:val="24"/>
        </w:rPr>
        <w:t>nformément à la règlementation ;</w:t>
      </w:r>
      <w:r w:rsidR="00EC4146" w:rsidRPr="007218F5">
        <w:rPr>
          <w:rFonts w:ascii="Rockwell" w:eastAsia="Times New Roman" w:hAnsi="Rockwell" w:cs="Times New Roman"/>
          <w:sz w:val="24"/>
          <w:szCs w:val="24"/>
        </w:rPr>
        <w:t xml:space="preserve"> </w:t>
      </w:r>
    </w:p>
    <w:p w14:paraId="0034EA4A" w14:textId="77777777" w:rsidR="003863E0" w:rsidRPr="007218F5" w:rsidRDefault="003863E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090CBB0E" w14:textId="3D0DA2AF" w:rsidR="003863E0" w:rsidRPr="007218F5" w:rsidRDefault="003863E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lastRenderedPageBreak/>
        <w:t>rend la présente déci</w:t>
      </w:r>
      <w:r w:rsidR="00EF35D6" w:rsidRPr="007218F5">
        <w:rPr>
          <w:rFonts w:ascii="Rockwell" w:eastAsia="Times New Roman" w:hAnsi="Rockwell" w:cs="Times New Roman"/>
          <w:sz w:val="24"/>
          <w:szCs w:val="24"/>
        </w:rPr>
        <w:t>s</w:t>
      </w:r>
      <w:r w:rsidR="00771D00" w:rsidRPr="007218F5">
        <w:rPr>
          <w:rFonts w:ascii="Rockwell" w:eastAsia="Times New Roman" w:hAnsi="Rockwell" w:cs="Times New Roman"/>
          <w:sz w:val="24"/>
          <w:szCs w:val="24"/>
        </w:rPr>
        <w:t xml:space="preserve">ion fondée sur la </w:t>
      </w:r>
      <w:r w:rsidR="006B78C2" w:rsidRPr="007218F5">
        <w:rPr>
          <w:rFonts w:ascii="Rockwell" w:eastAsia="Times New Roman" w:hAnsi="Rockwell" w:cs="Times New Roman"/>
          <w:sz w:val="24"/>
          <w:szCs w:val="24"/>
        </w:rPr>
        <w:t>régularité du</w:t>
      </w:r>
      <w:r w:rsidR="00593029" w:rsidRPr="007218F5">
        <w:rPr>
          <w:rFonts w:ascii="Rockwell" w:eastAsia="Times New Roman" w:hAnsi="Rockwell" w:cs="Times New Roman"/>
          <w:sz w:val="24"/>
          <w:szCs w:val="24"/>
        </w:rPr>
        <w:t xml:space="preserve"> </w:t>
      </w:r>
      <w:r w:rsidRPr="007218F5">
        <w:rPr>
          <w:rFonts w:ascii="Rockwell" w:eastAsia="Times New Roman" w:hAnsi="Rockwell" w:cs="Times New Roman"/>
          <w:sz w:val="24"/>
          <w:szCs w:val="24"/>
        </w:rPr>
        <w:t>recours, les fa</w:t>
      </w:r>
      <w:r w:rsidR="00F8409B" w:rsidRPr="007218F5">
        <w:rPr>
          <w:rFonts w:ascii="Rockwell" w:eastAsia="Times New Roman" w:hAnsi="Rockwell" w:cs="Times New Roman"/>
          <w:sz w:val="24"/>
          <w:szCs w:val="24"/>
        </w:rPr>
        <w:t>its et moyens exposés ci-après ;</w:t>
      </w:r>
      <w:r w:rsidR="00EC4146" w:rsidRPr="007218F5">
        <w:rPr>
          <w:rFonts w:ascii="Rockwell" w:eastAsia="Times New Roman" w:hAnsi="Rockwell" w:cs="Times New Roman"/>
          <w:sz w:val="24"/>
          <w:szCs w:val="24"/>
        </w:rPr>
        <w:t xml:space="preserve"> </w:t>
      </w:r>
    </w:p>
    <w:p w14:paraId="4870B4F8" w14:textId="77777777" w:rsidR="003863E0" w:rsidRPr="007218F5" w:rsidRDefault="003863E0"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p>
    <w:p w14:paraId="26DB6EBE" w14:textId="77777777" w:rsidR="003863E0" w:rsidRPr="007218F5" w:rsidRDefault="003863E0" w:rsidP="007218F5">
      <w:pPr>
        <w:suppressAutoHyphens/>
        <w:autoSpaceDN w:val="0"/>
        <w:spacing w:after="0" w:line="240" w:lineRule="auto"/>
        <w:ind w:right="-113"/>
        <w:jc w:val="both"/>
        <w:textAlignment w:val="baseline"/>
        <w:rPr>
          <w:rFonts w:ascii="Rockwell" w:eastAsia="Calibri" w:hAnsi="Rockwell" w:cs="Times New Roman"/>
          <w:sz w:val="24"/>
          <w:szCs w:val="24"/>
        </w:rPr>
      </w:pPr>
      <w:r w:rsidRPr="007218F5">
        <w:rPr>
          <w:rFonts w:ascii="Rockwell" w:eastAsia="Times New Roman" w:hAnsi="Rockwell" w:cs="Times New Roman"/>
          <w:b/>
          <w:sz w:val="24"/>
          <w:szCs w:val="24"/>
        </w:rPr>
        <w:t>EN LA FORME</w:t>
      </w:r>
      <w:r w:rsidRPr="007218F5">
        <w:rPr>
          <w:rFonts w:ascii="Rockwell" w:eastAsia="Times New Roman" w:hAnsi="Rockwell" w:cs="Times New Roman"/>
          <w:sz w:val="24"/>
          <w:szCs w:val="24"/>
        </w:rPr>
        <w:t> :</w:t>
      </w:r>
    </w:p>
    <w:p w14:paraId="4B3445B7" w14:textId="77777777" w:rsidR="003863E0" w:rsidRPr="007218F5" w:rsidRDefault="003863E0" w:rsidP="007218F5">
      <w:pPr>
        <w:suppressAutoHyphens/>
        <w:autoSpaceDN w:val="0"/>
        <w:spacing w:after="0" w:line="240" w:lineRule="auto"/>
        <w:ind w:right="-113"/>
        <w:jc w:val="both"/>
        <w:textAlignment w:val="baseline"/>
        <w:rPr>
          <w:rFonts w:ascii="Rockwell" w:eastAsia="Times New Roman" w:hAnsi="Rockwell" w:cs="Times New Roman"/>
          <w:i/>
          <w:sz w:val="24"/>
          <w:szCs w:val="24"/>
        </w:rPr>
      </w:pPr>
    </w:p>
    <w:p w14:paraId="2F635D64" w14:textId="4EF39693" w:rsidR="003863E0" w:rsidRPr="007218F5" w:rsidRDefault="003874BF"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r w:rsidRPr="007218F5">
        <w:rPr>
          <w:rFonts w:ascii="Rockwell" w:eastAsia="Times New Roman" w:hAnsi="Rockwell" w:cs="Times New Roman"/>
          <w:b/>
          <w:sz w:val="24"/>
          <w:szCs w:val="24"/>
        </w:rPr>
        <w:t>s</w:t>
      </w:r>
      <w:r w:rsidR="006054A1" w:rsidRPr="007218F5">
        <w:rPr>
          <w:rFonts w:ascii="Rockwell" w:eastAsia="Times New Roman" w:hAnsi="Rockwell" w:cs="Times New Roman"/>
          <w:b/>
          <w:sz w:val="24"/>
          <w:szCs w:val="24"/>
        </w:rPr>
        <w:t>ur</w:t>
      </w:r>
      <w:r w:rsidR="003863E0" w:rsidRPr="007218F5">
        <w:rPr>
          <w:rFonts w:ascii="Rockwell" w:eastAsia="Times New Roman" w:hAnsi="Rockwell" w:cs="Times New Roman"/>
          <w:b/>
          <w:sz w:val="24"/>
          <w:szCs w:val="24"/>
        </w:rPr>
        <w:t xml:space="preserve"> la compétence,</w:t>
      </w:r>
      <w:r w:rsidR="00FE7B30" w:rsidRPr="007218F5">
        <w:rPr>
          <w:rFonts w:ascii="Rockwell" w:eastAsia="Times New Roman" w:hAnsi="Rockwell" w:cs="Times New Roman"/>
          <w:b/>
          <w:sz w:val="24"/>
          <w:szCs w:val="24"/>
        </w:rPr>
        <w:t xml:space="preserve"> </w:t>
      </w:r>
    </w:p>
    <w:p w14:paraId="12028BFD" w14:textId="77777777" w:rsidR="003863E0" w:rsidRPr="007218F5" w:rsidRDefault="003863E0"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p>
    <w:p w14:paraId="06C12767" w14:textId="55115BF9" w:rsidR="003863E0" w:rsidRPr="007218F5" w:rsidRDefault="003874BF" w:rsidP="007218F5">
      <w:pPr>
        <w:spacing w:after="0" w:line="240" w:lineRule="auto"/>
        <w:jc w:val="both"/>
        <w:rPr>
          <w:rFonts w:ascii="Rockwell" w:eastAsia="Times New Roman" w:hAnsi="Rockwell" w:cs="Times New Roman"/>
          <w:sz w:val="24"/>
          <w:szCs w:val="24"/>
        </w:rPr>
      </w:pPr>
      <w:r w:rsidRPr="007218F5">
        <w:rPr>
          <w:rFonts w:ascii="Rockwell" w:eastAsia="Times New Roman" w:hAnsi="Rockwell" w:cs="Times New Roman"/>
          <w:sz w:val="24"/>
          <w:szCs w:val="24"/>
        </w:rPr>
        <w:t>c</w:t>
      </w:r>
      <w:r w:rsidR="006054A1" w:rsidRPr="007218F5">
        <w:rPr>
          <w:rFonts w:ascii="Rockwell" w:eastAsia="Times New Roman" w:hAnsi="Rockwell" w:cs="Times New Roman"/>
          <w:sz w:val="24"/>
          <w:szCs w:val="24"/>
        </w:rPr>
        <w:t>onsidérant</w:t>
      </w:r>
      <w:r w:rsidR="002327DB" w:rsidRPr="007218F5">
        <w:rPr>
          <w:rFonts w:ascii="Rockwell" w:eastAsia="Times New Roman" w:hAnsi="Rockwell" w:cs="Times New Roman"/>
          <w:sz w:val="24"/>
          <w:szCs w:val="24"/>
        </w:rPr>
        <w:t xml:space="preserve"> que </w:t>
      </w:r>
      <w:r w:rsidR="00113589" w:rsidRPr="00113589">
        <w:rPr>
          <w:rFonts w:ascii="Rockwell" w:eastAsia="Calibri" w:hAnsi="Rockwell" w:cs="Tahoma"/>
          <w:sz w:val="24"/>
          <w:szCs w:val="24"/>
        </w:rPr>
        <w:t xml:space="preserve">la demande de prix </w:t>
      </w:r>
      <w:r w:rsidR="003863E0" w:rsidRPr="007218F5">
        <w:rPr>
          <w:rFonts w:ascii="Rockwell" w:eastAsia="Times New Roman" w:hAnsi="Rockwell" w:cs="Times New Roman"/>
          <w:sz w:val="24"/>
          <w:szCs w:val="24"/>
        </w:rPr>
        <w:t>sus</w:t>
      </w:r>
      <w:r w:rsidR="0099156E" w:rsidRPr="007218F5">
        <w:rPr>
          <w:rFonts w:ascii="Rockwell" w:eastAsia="Times New Roman" w:hAnsi="Rockwell" w:cs="Times New Roman"/>
          <w:sz w:val="24"/>
          <w:szCs w:val="24"/>
        </w:rPr>
        <w:t xml:space="preserve"> </w:t>
      </w:r>
      <w:r w:rsidR="00802B9E" w:rsidRPr="007218F5">
        <w:rPr>
          <w:rFonts w:ascii="Rockwell" w:eastAsia="Times New Roman" w:hAnsi="Rockwell" w:cs="Times New Roman"/>
          <w:sz w:val="24"/>
          <w:szCs w:val="24"/>
        </w:rPr>
        <w:t>visé</w:t>
      </w:r>
      <w:r w:rsidR="00113589">
        <w:rPr>
          <w:rFonts w:ascii="Rockwell" w:eastAsia="Times New Roman" w:hAnsi="Rockwell" w:cs="Times New Roman"/>
          <w:sz w:val="24"/>
          <w:szCs w:val="24"/>
        </w:rPr>
        <w:t>e</w:t>
      </w:r>
      <w:r w:rsidR="003863E0" w:rsidRPr="007218F5">
        <w:rPr>
          <w:rFonts w:ascii="Rockwell" w:eastAsia="Times New Roman" w:hAnsi="Rockwell" w:cs="Times New Roman"/>
          <w:sz w:val="24"/>
          <w:szCs w:val="24"/>
        </w:rPr>
        <w:t xml:space="preserve"> reste </w:t>
      </w:r>
      <w:r w:rsidR="00802B9E" w:rsidRPr="007218F5">
        <w:rPr>
          <w:rFonts w:ascii="Rockwell" w:eastAsia="Times New Roman" w:hAnsi="Rockwell" w:cs="Times New Roman"/>
          <w:sz w:val="24"/>
          <w:szCs w:val="24"/>
        </w:rPr>
        <w:t>soumis</w:t>
      </w:r>
      <w:r w:rsidR="00113589">
        <w:rPr>
          <w:rFonts w:ascii="Rockwell" w:eastAsia="Times New Roman" w:hAnsi="Rockwell" w:cs="Times New Roman"/>
          <w:sz w:val="24"/>
          <w:szCs w:val="24"/>
        </w:rPr>
        <w:t>e</w:t>
      </w:r>
      <w:r w:rsidR="003863E0" w:rsidRPr="007218F5">
        <w:rPr>
          <w:rFonts w:ascii="Rockwell" w:eastAsia="Times New Roman" w:hAnsi="Rockwell" w:cs="Times New Roman"/>
          <w:sz w:val="24"/>
          <w:szCs w:val="24"/>
        </w:rPr>
        <w:t xml:space="preserve"> aux dispositions du décret n°2017-0049/PRES/PM/MINEFID du 01 février 2017 portant procédures de passation, d’exécution et de règlement des marchés publics et des délégations de service public</w:t>
      </w:r>
      <w:r w:rsidR="00F8409B" w:rsidRPr="007218F5">
        <w:rPr>
          <w:rFonts w:ascii="Rockwell" w:eastAsia="Times New Roman" w:hAnsi="Rockwell" w:cs="Times New Roman"/>
          <w:sz w:val="24"/>
          <w:szCs w:val="24"/>
        </w:rPr>
        <w:t> ;</w:t>
      </w:r>
      <w:r w:rsidR="00FE7B30" w:rsidRPr="007218F5">
        <w:rPr>
          <w:rFonts w:ascii="Rockwell" w:eastAsia="Times New Roman" w:hAnsi="Rockwell" w:cs="Times New Roman"/>
          <w:sz w:val="24"/>
          <w:szCs w:val="24"/>
        </w:rPr>
        <w:t xml:space="preserve"> </w:t>
      </w:r>
    </w:p>
    <w:p w14:paraId="3B1160A0" w14:textId="77777777" w:rsidR="003863E0" w:rsidRPr="007218F5" w:rsidRDefault="003863E0" w:rsidP="007218F5">
      <w:pPr>
        <w:spacing w:after="0" w:line="240" w:lineRule="auto"/>
        <w:jc w:val="both"/>
        <w:rPr>
          <w:rFonts w:ascii="Rockwell" w:eastAsia="Calibri" w:hAnsi="Rockwell" w:cs="Tahoma"/>
          <w:b/>
          <w:sz w:val="24"/>
          <w:szCs w:val="24"/>
        </w:rPr>
      </w:pPr>
    </w:p>
    <w:p w14:paraId="2DC66893" w14:textId="4FAD29DE" w:rsidR="00161DE1" w:rsidRPr="007218F5" w:rsidRDefault="003874BF" w:rsidP="007218F5">
      <w:pPr>
        <w:spacing w:after="0" w:line="240" w:lineRule="auto"/>
        <w:jc w:val="both"/>
        <w:rPr>
          <w:rFonts w:ascii="Rockwell" w:eastAsia="Times New Roman" w:hAnsi="Rockwell" w:cs="Times New Roman"/>
          <w:sz w:val="24"/>
          <w:szCs w:val="24"/>
        </w:rPr>
      </w:pPr>
      <w:r w:rsidRPr="007218F5">
        <w:rPr>
          <w:rFonts w:ascii="Rockwell" w:eastAsia="Times New Roman" w:hAnsi="Rockwell" w:cs="Times New Roman"/>
          <w:sz w:val="24"/>
          <w:szCs w:val="24"/>
        </w:rPr>
        <w:t>c</w:t>
      </w:r>
      <w:r w:rsidR="006054A1" w:rsidRPr="007218F5">
        <w:rPr>
          <w:rFonts w:ascii="Rockwell" w:eastAsia="Times New Roman" w:hAnsi="Rockwell" w:cs="Times New Roman"/>
          <w:sz w:val="24"/>
          <w:szCs w:val="24"/>
        </w:rPr>
        <w:t>onsidérant</w:t>
      </w:r>
      <w:r w:rsidR="003863E0" w:rsidRPr="007218F5">
        <w:rPr>
          <w:rFonts w:ascii="Rockwell" w:eastAsia="Times New Roman" w:hAnsi="Rockwell" w:cs="Times New Roman"/>
          <w:sz w:val="24"/>
          <w:szCs w:val="24"/>
        </w:rPr>
        <w:t xml:space="preserve"> qu’aux termes de l’article 24 du décret n°2017-0050 ci-dessus visé, l’ORD est compétent en matière de litige dans la phase de passation de la commande publique</w:t>
      </w:r>
      <w:r w:rsidR="00F8409B" w:rsidRPr="007218F5">
        <w:rPr>
          <w:rFonts w:ascii="Rockwell" w:eastAsia="Times New Roman" w:hAnsi="Rockwell" w:cs="Times New Roman"/>
          <w:sz w:val="24"/>
          <w:szCs w:val="24"/>
        </w:rPr>
        <w:t> ;</w:t>
      </w:r>
      <w:r w:rsidR="00FE7B30" w:rsidRPr="007218F5">
        <w:rPr>
          <w:rFonts w:ascii="Rockwell" w:eastAsia="Times New Roman" w:hAnsi="Rockwell" w:cs="Times New Roman"/>
          <w:sz w:val="24"/>
          <w:szCs w:val="24"/>
        </w:rPr>
        <w:t xml:space="preserve"> </w:t>
      </w:r>
    </w:p>
    <w:p w14:paraId="2786A365" w14:textId="77777777" w:rsidR="00161DE1" w:rsidRPr="007218F5" w:rsidRDefault="00161DE1" w:rsidP="007218F5">
      <w:pPr>
        <w:spacing w:after="0" w:line="240" w:lineRule="auto"/>
        <w:jc w:val="both"/>
        <w:rPr>
          <w:rFonts w:ascii="Rockwell" w:eastAsia="Times New Roman" w:hAnsi="Rockwell" w:cs="Times New Roman"/>
          <w:sz w:val="24"/>
          <w:szCs w:val="24"/>
        </w:rPr>
      </w:pPr>
    </w:p>
    <w:p w14:paraId="6525C653" w14:textId="24E50F96" w:rsidR="00FB3B9F" w:rsidRPr="007218F5" w:rsidRDefault="003874BF" w:rsidP="007218F5">
      <w:pPr>
        <w:spacing w:after="0" w:line="240" w:lineRule="auto"/>
        <w:jc w:val="both"/>
        <w:rPr>
          <w:rFonts w:ascii="Rockwell" w:eastAsia="Calibri" w:hAnsi="Rockwell" w:cs="Times New Roman"/>
          <w:sz w:val="24"/>
          <w:szCs w:val="24"/>
          <w:lang w:eastAsia="en-US"/>
        </w:rPr>
      </w:pPr>
      <w:r w:rsidRPr="007218F5">
        <w:rPr>
          <w:rFonts w:ascii="Rockwell" w:eastAsia="Times New Roman" w:hAnsi="Rockwell" w:cs="Times New Roman"/>
          <w:sz w:val="24"/>
          <w:szCs w:val="24"/>
        </w:rPr>
        <w:t>c</w:t>
      </w:r>
      <w:r w:rsidR="006054A1" w:rsidRPr="007218F5">
        <w:rPr>
          <w:rFonts w:ascii="Rockwell" w:eastAsia="Times New Roman" w:hAnsi="Rockwell" w:cs="Times New Roman"/>
          <w:sz w:val="24"/>
          <w:szCs w:val="24"/>
        </w:rPr>
        <w:t>onsidérant</w:t>
      </w:r>
      <w:r w:rsidR="003863E0" w:rsidRPr="007218F5">
        <w:rPr>
          <w:rFonts w:ascii="Rockwell" w:eastAsia="Times New Roman" w:hAnsi="Rockwell" w:cs="Times New Roman"/>
          <w:sz w:val="24"/>
          <w:szCs w:val="24"/>
        </w:rPr>
        <w:t xml:space="preserve"> que le</w:t>
      </w:r>
      <w:r w:rsidR="00584CB9" w:rsidRPr="007218F5">
        <w:rPr>
          <w:rFonts w:ascii="Rockwell" w:eastAsia="Times New Roman" w:hAnsi="Rockwell" w:cs="Times New Roman"/>
          <w:sz w:val="24"/>
          <w:szCs w:val="24"/>
        </w:rPr>
        <w:t xml:space="preserve"> recours concerne</w:t>
      </w:r>
      <w:r w:rsidR="003863E0" w:rsidRPr="007218F5">
        <w:rPr>
          <w:rFonts w:ascii="Rockwell" w:eastAsia="Times New Roman" w:hAnsi="Rockwell" w:cs="Times New Roman"/>
          <w:sz w:val="24"/>
          <w:szCs w:val="24"/>
        </w:rPr>
        <w:t xml:space="preserve"> la contestation</w:t>
      </w:r>
      <w:r w:rsidR="00EF23F5" w:rsidRPr="007218F5">
        <w:rPr>
          <w:rFonts w:ascii="Rockwell" w:hAnsi="Rockwell"/>
          <w:sz w:val="24"/>
          <w:szCs w:val="24"/>
        </w:rPr>
        <w:t xml:space="preserve"> </w:t>
      </w:r>
      <w:r w:rsidR="008D5B3C" w:rsidRPr="007218F5">
        <w:rPr>
          <w:rFonts w:ascii="Rockwell" w:eastAsia="Calibri" w:hAnsi="Rockwell" w:cs="Times New Roman"/>
          <w:sz w:val="24"/>
          <w:szCs w:val="24"/>
          <w:lang w:eastAsia="en-US"/>
        </w:rPr>
        <w:t>des</w:t>
      </w:r>
      <w:r w:rsidR="007B3909" w:rsidRPr="007218F5">
        <w:rPr>
          <w:rFonts w:ascii="Rockwell" w:eastAsia="Calibri" w:hAnsi="Rockwell" w:cs="Times New Roman"/>
          <w:sz w:val="24"/>
          <w:szCs w:val="24"/>
          <w:lang w:eastAsia="en-US"/>
        </w:rPr>
        <w:t xml:space="preserve"> résultats provisoires de </w:t>
      </w:r>
      <w:r w:rsidR="0011226E" w:rsidRPr="0011226E">
        <w:rPr>
          <w:rFonts w:ascii="Rockwell" w:eastAsia="Calibri" w:hAnsi="Rockwell" w:cs="Tahoma"/>
          <w:sz w:val="24"/>
          <w:szCs w:val="24"/>
        </w:rPr>
        <w:t>la demande de prix n°2022-04/UOHG/P/SG/PRM pour l’acquisition d’un véhicule pick-up 4x4 double cabines au profit de l’Université de Ouahigouya</w:t>
      </w:r>
      <w:r w:rsidR="008C1907">
        <w:rPr>
          <w:rFonts w:ascii="Rockwell" w:eastAsia="Calibri" w:hAnsi="Rockwell" w:cs="Tahoma"/>
          <w:sz w:val="24"/>
          <w:szCs w:val="24"/>
        </w:rPr>
        <w:t xml:space="preserve"> </w:t>
      </w:r>
      <w:r w:rsidR="002255A1" w:rsidRPr="007218F5">
        <w:rPr>
          <w:rFonts w:ascii="Rockwell" w:eastAsia="Calibri" w:hAnsi="Rockwell" w:cs="Times New Roman"/>
          <w:sz w:val="24"/>
          <w:szCs w:val="24"/>
          <w:lang w:eastAsia="en-US"/>
        </w:rPr>
        <w:t>;</w:t>
      </w:r>
    </w:p>
    <w:p w14:paraId="7CB0AD39" w14:textId="77777777" w:rsidR="00E53679" w:rsidRPr="007218F5" w:rsidRDefault="00E53679" w:rsidP="007218F5">
      <w:pPr>
        <w:spacing w:after="0" w:line="240" w:lineRule="auto"/>
        <w:jc w:val="both"/>
        <w:rPr>
          <w:rFonts w:ascii="Rockwell" w:eastAsia="Calibri" w:hAnsi="Rockwell" w:cs="Times New Roman"/>
          <w:sz w:val="24"/>
          <w:szCs w:val="24"/>
          <w:lang w:eastAsia="en-US"/>
        </w:rPr>
      </w:pPr>
    </w:p>
    <w:p w14:paraId="260A5A3A" w14:textId="2C98C066" w:rsidR="003863E0" w:rsidRPr="007218F5" w:rsidRDefault="003874BF" w:rsidP="007218F5">
      <w:pPr>
        <w:spacing w:after="0" w:line="240" w:lineRule="auto"/>
        <w:jc w:val="both"/>
        <w:rPr>
          <w:rFonts w:ascii="Rockwell" w:eastAsia="Calibri" w:hAnsi="Rockwell" w:cs="Times New Roman"/>
          <w:sz w:val="24"/>
          <w:szCs w:val="24"/>
          <w:lang w:eastAsia="en-US"/>
        </w:rPr>
      </w:pPr>
      <w:r w:rsidRPr="007218F5">
        <w:rPr>
          <w:rFonts w:ascii="Rockwell" w:eastAsia="Times New Roman" w:hAnsi="Rockwell" w:cs="Times New Roman"/>
          <w:sz w:val="24"/>
          <w:szCs w:val="24"/>
        </w:rPr>
        <w:t>q</w:t>
      </w:r>
      <w:r w:rsidR="006054A1" w:rsidRPr="007218F5">
        <w:rPr>
          <w:rFonts w:ascii="Rockwell" w:eastAsia="Times New Roman" w:hAnsi="Rockwell" w:cs="Times New Roman"/>
          <w:sz w:val="24"/>
          <w:szCs w:val="24"/>
        </w:rPr>
        <w:t>u’il</w:t>
      </w:r>
      <w:r w:rsidR="00904A13" w:rsidRPr="007218F5">
        <w:rPr>
          <w:rFonts w:ascii="Rockwell" w:eastAsia="Times New Roman" w:hAnsi="Rockwell" w:cs="Times New Roman"/>
          <w:sz w:val="24"/>
          <w:szCs w:val="24"/>
        </w:rPr>
        <w:t xml:space="preserve"> y a lieu de dire que l’ORD est compétent pour en connaitre ;</w:t>
      </w:r>
      <w:r w:rsidR="00745C5D" w:rsidRPr="007218F5">
        <w:rPr>
          <w:rFonts w:ascii="Rockwell" w:eastAsia="Times New Roman" w:hAnsi="Rockwell" w:cs="Times New Roman"/>
          <w:sz w:val="24"/>
          <w:szCs w:val="24"/>
        </w:rPr>
        <w:t xml:space="preserve"> </w:t>
      </w:r>
    </w:p>
    <w:p w14:paraId="7274401C" w14:textId="77777777" w:rsidR="00904A13" w:rsidRPr="007218F5" w:rsidRDefault="00904A13" w:rsidP="007218F5">
      <w:pPr>
        <w:spacing w:after="0" w:line="240" w:lineRule="auto"/>
        <w:jc w:val="both"/>
        <w:rPr>
          <w:rFonts w:ascii="Rockwell" w:eastAsia="Times New Roman" w:hAnsi="Rockwell" w:cs="Times New Roman"/>
          <w:sz w:val="24"/>
          <w:szCs w:val="24"/>
        </w:rPr>
      </w:pPr>
    </w:p>
    <w:p w14:paraId="76341AF7" w14:textId="71E46CA7" w:rsidR="003863E0" w:rsidRPr="007218F5" w:rsidRDefault="00406B8B" w:rsidP="007218F5">
      <w:pPr>
        <w:spacing w:after="0" w:line="240" w:lineRule="auto"/>
        <w:jc w:val="both"/>
        <w:rPr>
          <w:rFonts w:ascii="Rockwell" w:eastAsia="Times New Roman" w:hAnsi="Rockwell" w:cs="Times New Roman"/>
          <w:b/>
          <w:sz w:val="24"/>
          <w:szCs w:val="24"/>
        </w:rPr>
      </w:pPr>
      <w:r w:rsidRPr="007218F5">
        <w:rPr>
          <w:rFonts w:ascii="Rockwell" w:eastAsia="Times New Roman" w:hAnsi="Rockwell" w:cs="Times New Roman"/>
          <w:b/>
          <w:sz w:val="24"/>
          <w:szCs w:val="24"/>
        </w:rPr>
        <w:t>s</w:t>
      </w:r>
      <w:r w:rsidR="006054A1" w:rsidRPr="007218F5">
        <w:rPr>
          <w:rFonts w:ascii="Rockwell" w:eastAsia="Times New Roman" w:hAnsi="Rockwell" w:cs="Times New Roman"/>
          <w:b/>
          <w:sz w:val="24"/>
          <w:szCs w:val="24"/>
        </w:rPr>
        <w:t>ur</w:t>
      </w:r>
      <w:r w:rsidR="003863E0" w:rsidRPr="007218F5">
        <w:rPr>
          <w:rFonts w:ascii="Rockwell" w:eastAsia="Times New Roman" w:hAnsi="Rockwell" w:cs="Times New Roman"/>
          <w:b/>
          <w:sz w:val="24"/>
          <w:szCs w:val="24"/>
        </w:rPr>
        <w:t xml:space="preserve"> la recevabilité,</w:t>
      </w:r>
      <w:r w:rsidR="00FE7B30" w:rsidRPr="007218F5">
        <w:rPr>
          <w:rFonts w:ascii="Rockwell" w:eastAsia="Times New Roman" w:hAnsi="Rockwell" w:cs="Times New Roman"/>
          <w:b/>
          <w:sz w:val="24"/>
          <w:szCs w:val="24"/>
        </w:rPr>
        <w:t xml:space="preserve"> </w:t>
      </w:r>
    </w:p>
    <w:p w14:paraId="47FB62E7" w14:textId="77777777" w:rsidR="003863E0" w:rsidRPr="007218F5" w:rsidRDefault="003863E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120E046C" w14:textId="7802650C" w:rsidR="003863E0" w:rsidRPr="007218F5" w:rsidRDefault="00406B8B" w:rsidP="007218F5">
      <w:pPr>
        <w:suppressAutoHyphens/>
        <w:autoSpaceDN w:val="0"/>
        <w:spacing w:after="0" w:line="240" w:lineRule="auto"/>
        <w:ind w:right="-113"/>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c</w:t>
      </w:r>
      <w:r w:rsidR="006054A1" w:rsidRPr="007218F5">
        <w:rPr>
          <w:rFonts w:ascii="Rockwell" w:eastAsia="Times New Roman" w:hAnsi="Rockwell" w:cs="Times New Roman"/>
          <w:sz w:val="24"/>
          <w:szCs w:val="24"/>
        </w:rPr>
        <w:t>onsidérant</w:t>
      </w:r>
      <w:r w:rsidR="003863E0" w:rsidRPr="007218F5">
        <w:rPr>
          <w:rFonts w:ascii="Rockwell" w:eastAsia="Times New Roman" w:hAnsi="Rockwell" w:cs="Times New Roman"/>
          <w:sz w:val="24"/>
          <w:szCs w:val="24"/>
        </w:rPr>
        <w:t xml:space="preserve"> qu’aux termes de l’article 26 de la loi n°039-2016/AN du 02 décembre 2016 portant règlementation générale de la commande publique susvisée « Les délais de passation, de contrôle et de règlement de différends relatifs aux commandes pu</w:t>
      </w:r>
      <w:r w:rsidR="00904A13" w:rsidRPr="007218F5">
        <w:rPr>
          <w:rFonts w:ascii="Rockwell" w:eastAsia="Times New Roman" w:hAnsi="Rockwell" w:cs="Times New Roman"/>
          <w:sz w:val="24"/>
          <w:szCs w:val="24"/>
        </w:rPr>
        <w:t>bliques sont fixés comme suit :</w:t>
      </w:r>
    </w:p>
    <w:p w14:paraId="3ECC682B" w14:textId="77777777" w:rsidR="003863E0" w:rsidRPr="007218F5" w:rsidRDefault="003863E0" w:rsidP="007218F5">
      <w:pPr>
        <w:numPr>
          <w:ilvl w:val="0"/>
          <w:numId w:val="2"/>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 ;</w:t>
      </w:r>
    </w:p>
    <w:p w14:paraId="42C517A8" w14:textId="4C4F4C9C" w:rsidR="003863E0" w:rsidRPr="007218F5" w:rsidRDefault="003863E0" w:rsidP="007218F5">
      <w:pPr>
        <w:numPr>
          <w:ilvl w:val="0"/>
          <w:numId w:val="2"/>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pour le recours des candidats et soumissionnaires auprès de l'autorité contractante ou devant l'instance de recours non juridictionnel, selon qu'ils exercent un recours préalable devant l'autorité contractante qui est facultatif ou un recours, directement devant l'instance de recours non juridictionnel: deux jours ouvrables à compter du lendemain de la publication de l'avis d'appel à concurrence ou des résultats des travaux de la commission d'attribution des marchés ou de la réception de la l</w:t>
      </w:r>
      <w:r w:rsidR="004754AF" w:rsidRPr="007218F5">
        <w:rPr>
          <w:rFonts w:ascii="Rockwell" w:eastAsia="Times New Roman" w:hAnsi="Rockwell" w:cs="Times New Roman"/>
          <w:sz w:val="24"/>
          <w:szCs w:val="24"/>
        </w:rPr>
        <w:t>ettre d'invitation selon le cas ;</w:t>
      </w:r>
    </w:p>
    <w:p w14:paraId="1E29604D" w14:textId="13C00D70" w:rsidR="003863E0" w:rsidRPr="007218F5" w:rsidRDefault="003863E0"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En cas d'exercice de recours préalable devant l'autorité contractante, celle-ci répond aux candidats ou soumissionnaires requérants dans les deux jours ou</w:t>
      </w:r>
      <w:r w:rsidR="004754AF" w:rsidRPr="007218F5">
        <w:rPr>
          <w:rFonts w:ascii="Rockwell" w:eastAsia="Times New Roman" w:hAnsi="Rockwell" w:cs="Times New Roman"/>
          <w:sz w:val="24"/>
          <w:szCs w:val="24"/>
        </w:rPr>
        <w:t>vrables à compter de sa saisine ;</w:t>
      </w:r>
    </w:p>
    <w:p w14:paraId="14092032" w14:textId="77777777" w:rsidR="001F03C3" w:rsidRDefault="001F03C3"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662E5842" w14:textId="384040F7" w:rsidR="003863E0" w:rsidRPr="007218F5" w:rsidRDefault="003863E0"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 xml:space="preserve">Lorsque la réponse de l'autorité contractante est insatisfaisante ou lorsqu'elle ne répond pas dans le délai qui lui est imparti, les candidats ou soumissionnaires disposent de deux jours ouvrables à compter de l'échéance du délai imparti à l'autorité contractante, pour saisir l'instance </w:t>
      </w:r>
      <w:r w:rsidR="003C401E" w:rsidRPr="007218F5">
        <w:rPr>
          <w:rFonts w:ascii="Rockwell" w:eastAsia="Times New Roman" w:hAnsi="Rockwell" w:cs="Times New Roman"/>
          <w:sz w:val="24"/>
          <w:szCs w:val="24"/>
        </w:rPr>
        <w:t>de recours non juridictionnel ;</w:t>
      </w:r>
    </w:p>
    <w:p w14:paraId="1E9C23E6" w14:textId="1F6C6726" w:rsidR="002C4D78" w:rsidRDefault="002C4D78"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1CBDD394" w14:textId="20C6004F" w:rsidR="001F03C3" w:rsidRDefault="001F03C3"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67069CFB" w14:textId="77777777" w:rsidR="001F03C3" w:rsidRPr="007218F5" w:rsidRDefault="001F03C3"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330CC38F" w14:textId="0C2F1E1B" w:rsidR="00E547F0" w:rsidRPr="007218F5" w:rsidRDefault="008352C9" w:rsidP="007218F5">
      <w:pPr>
        <w:spacing w:after="0" w:line="240" w:lineRule="auto"/>
        <w:jc w:val="both"/>
        <w:rPr>
          <w:rFonts w:ascii="Rockwell" w:eastAsia="Times New Roman" w:hAnsi="Rockwell" w:cs="Times New Roman"/>
          <w:sz w:val="24"/>
          <w:szCs w:val="24"/>
        </w:rPr>
      </w:pPr>
      <w:r w:rsidRPr="007218F5">
        <w:rPr>
          <w:rFonts w:ascii="Rockwell" w:eastAsia="Times New Roman" w:hAnsi="Rockwell" w:cs="Times New Roman"/>
          <w:sz w:val="24"/>
          <w:szCs w:val="24"/>
        </w:rPr>
        <w:lastRenderedPageBreak/>
        <w:t xml:space="preserve">considérant que </w:t>
      </w:r>
      <w:r w:rsidR="00807CF0" w:rsidRPr="007218F5">
        <w:rPr>
          <w:rFonts w:ascii="Rockwell" w:eastAsia="Times New Roman" w:hAnsi="Rockwell" w:cs="Times New Roman"/>
          <w:sz w:val="24"/>
          <w:szCs w:val="24"/>
        </w:rPr>
        <w:t xml:space="preserve">les résultats provisoires de </w:t>
      </w:r>
      <w:r w:rsidR="00113589" w:rsidRPr="00113589">
        <w:rPr>
          <w:rFonts w:ascii="Rockwell" w:eastAsia="Calibri" w:hAnsi="Rockwell" w:cs="Tahoma"/>
          <w:sz w:val="24"/>
          <w:szCs w:val="24"/>
        </w:rPr>
        <w:t xml:space="preserve">la demande de prix </w:t>
      </w:r>
      <w:r w:rsidR="00B043F4" w:rsidRPr="007218F5">
        <w:rPr>
          <w:rFonts w:ascii="Rockwell" w:eastAsia="Times New Roman" w:hAnsi="Rockwell" w:cs="Times New Roman"/>
          <w:sz w:val="24"/>
          <w:szCs w:val="24"/>
        </w:rPr>
        <w:t>ci-dessus cité</w:t>
      </w:r>
      <w:r w:rsidR="00CE2DCA">
        <w:rPr>
          <w:rFonts w:ascii="Rockwell" w:eastAsia="Times New Roman" w:hAnsi="Rockwell" w:cs="Times New Roman"/>
          <w:sz w:val="24"/>
          <w:szCs w:val="24"/>
        </w:rPr>
        <w:t>e</w:t>
      </w:r>
      <w:r w:rsidRPr="007218F5">
        <w:rPr>
          <w:rFonts w:ascii="Rockwell" w:eastAsia="Times New Roman" w:hAnsi="Rockwell" w:cs="Times New Roman"/>
          <w:sz w:val="24"/>
          <w:szCs w:val="24"/>
        </w:rPr>
        <w:t xml:space="preserve"> ont été publiés dans le quotidien des marchés publics n°</w:t>
      </w:r>
      <w:r w:rsidR="00F302A8" w:rsidRPr="007218F5">
        <w:rPr>
          <w:rFonts w:ascii="Rockwell" w:eastAsia="Times New Roman" w:hAnsi="Rockwell" w:cs="Times New Roman"/>
          <w:sz w:val="24"/>
          <w:szCs w:val="24"/>
        </w:rPr>
        <w:t>33</w:t>
      </w:r>
      <w:r w:rsidR="0011226E">
        <w:rPr>
          <w:rFonts w:ascii="Rockwell" w:eastAsia="Times New Roman" w:hAnsi="Rockwell" w:cs="Times New Roman"/>
          <w:sz w:val="24"/>
          <w:szCs w:val="24"/>
        </w:rPr>
        <w:t>74</w:t>
      </w:r>
      <w:r w:rsidR="00FA6F75" w:rsidRPr="007218F5">
        <w:rPr>
          <w:rFonts w:ascii="Rockwell" w:eastAsia="Times New Roman" w:hAnsi="Rockwell" w:cs="Times New Roman"/>
          <w:sz w:val="24"/>
          <w:szCs w:val="24"/>
        </w:rPr>
        <w:t xml:space="preserve"> </w:t>
      </w:r>
      <w:r w:rsidR="005621B3" w:rsidRPr="007218F5">
        <w:rPr>
          <w:rFonts w:ascii="Rockwell" w:eastAsia="Times New Roman" w:hAnsi="Rockwell" w:cs="Times New Roman"/>
          <w:sz w:val="24"/>
          <w:szCs w:val="24"/>
        </w:rPr>
        <w:t>du</w:t>
      </w:r>
      <w:r w:rsidR="00AB497A" w:rsidRPr="007218F5">
        <w:rPr>
          <w:rFonts w:ascii="Rockwell" w:eastAsia="Times New Roman" w:hAnsi="Rockwell" w:cs="Times New Roman"/>
          <w:sz w:val="24"/>
          <w:szCs w:val="24"/>
        </w:rPr>
        <w:t xml:space="preserve"> </w:t>
      </w:r>
      <w:r w:rsidR="0011226E">
        <w:rPr>
          <w:rFonts w:ascii="Rockwell" w:eastAsia="Times New Roman" w:hAnsi="Rockwell" w:cs="Times New Roman"/>
          <w:sz w:val="24"/>
          <w:szCs w:val="24"/>
        </w:rPr>
        <w:t>mercre</w:t>
      </w:r>
      <w:r w:rsidR="00444D71">
        <w:rPr>
          <w:rFonts w:ascii="Rockwell" w:eastAsia="Times New Roman" w:hAnsi="Rockwell" w:cs="Times New Roman"/>
          <w:sz w:val="24"/>
          <w:szCs w:val="24"/>
        </w:rPr>
        <w:t xml:space="preserve">di </w:t>
      </w:r>
      <w:r w:rsidR="0011226E">
        <w:rPr>
          <w:rFonts w:ascii="Rockwell" w:eastAsia="Times New Roman" w:hAnsi="Rockwell" w:cs="Times New Roman"/>
          <w:sz w:val="24"/>
          <w:szCs w:val="24"/>
        </w:rPr>
        <w:t>08</w:t>
      </w:r>
      <w:r w:rsidR="00CF4D58">
        <w:rPr>
          <w:rFonts w:ascii="Rockwell" w:eastAsia="Times New Roman" w:hAnsi="Rockwell" w:cs="Times New Roman"/>
          <w:sz w:val="24"/>
          <w:szCs w:val="24"/>
        </w:rPr>
        <w:t xml:space="preserve"> </w:t>
      </w:r>
      <w:r w:rsidR="007F7573">
        <w:rPr>
          <w:rFonts w:ascii="Rockwell" w:eastAsia="Times New Roman" w:hAnsi="Rockwell" w:cs="Times New Roman"/>
          <w:sz w:val="24"/>
          <w:szCs w:val="24"/>
        </w:rPr>
        <w:t>juin</w:t>
      </w:r>
      <w:r w:rsidR="00444D71">
        <w:rPr>
          <w:rFonts w:ascii="Rockwell" w:eastAsia="Times New Roman" w:hAnsi="Rockwell" w:cs="Times New Roman"/>
          <w:sz w:val="24"/>
          <w:szCs w:val="24"/>
        </w:rPr>
        <w:t xml:space="preserve"> </w:t>
      </w:r>
      <w:r w:rsidR="00E53679" w:rsidRPr="007218F5">
        <w:rPr>
          <w:rFonts w:ascii="Rockwell" w:eastAsia="Times New Roman" w:hAnsi="Rockwell" w:cs="Times New Roman"/>
          <w:sz w:val="24"/>
          <w:szCs w:val="24"/>
        </w:rPr>
        <w:t>2022</w:t>
      </w:r>
      <w:r w:rsidR="00923F16" w:rsidRPr="007218F5">
        <w:rPr>
          <w:rFonts w:ascii="Rockwell" w:hAnsi="Rockwell"/>
          <w:sz w:val="24"/>
          <w:szCs w:val="24"/>
        </w:rPr>
        <w:t xml:space="preserve">, </w:t>
      </w:r>
      <w:r w:rsidR="00FC1AAE" w:rsidRPr="007218F5">
        <w:rPr>
          <w:rFonts w:ascii="Rockwell" w:eastAsia="Times New Roman" w:hAnsi="Rockwell" w:cs="Times New Roman"/>
          <w:sz w:val="24"/>
          <w:szCs w:val="24"/>
        </w:rPr>
        <w:t>et que le délai de recours auprès</w:t>
      </w:r>
      <w:r w:rsidR="00923F16" w:rsidRPr="007218F5">
        <w:rPr>
          <w:rFonts w:ascii="Rockwell" w:hAnsi="Rockwell"/>
          <w:sz w:val="24"/>
          <w:szCs w:val="24"/>
        </w:rPr>
        <w:t xml:space="preserve"> de l’autorité contractante </w:t>
      </w:r>
      <w:r w:rsidR="00B54971" w:rsidRPr="007218F5">
        <w:rPr>
          <w:rFonts w:ascii="Rockwell" w:hAnsi="Rockwell"/>
          <w:sz w:val="24"/>
          <w:szCs w:val="24"/>
        </w:rPr>
        <w:t xml:space="preserve">ou de l’ORD </w:t>
      </w:r>
      <w:r w:rsidR="004E5F12" w:rsidRPr="007218F5">
        <w:rPr>
          <w:rFonts w:ascii="Rockwell" w:hAnsi="Rockwell"/>
          <w:sz w:val="24"/>
          <w:szCs w:val="24"/>
        </w:rPr>
        <w:t>courait jusqu’au</w:t>
      </w:r>
      <w:r w:rsidR="00064A1D" w:rsidRPr="007218F5">
        <w:rPr>
          <w:rFonts w:ascii="Rockwell" w:hAnsi="Rockwell"/>
          <w:sz w:val="24"/>
          <w:szCs w:val="24"/>
        </w:rPr>
        <w:t xml:space="preserve"> </w:t>
      </w:r>
      <w:r w:rsidR="0011226E">
        <w:rPr>
          <w:rFonts w:ascii="Rockwell" w:hAnsi="Rockwell"/>
          <w:sz w:val="24"/>
          <w:szCs w:val="24"/>
        </w:rPr>
        <w:t>vendredi 10</w:t>
      </w:r>
      <w:r w:rsidR="00E8630D">
        <w:rPr>
          <w:rFonts w:ascii="Rockwell" w:hAnsi="Rockwell"/>
          <w:sz w:val="24"/>
          <w:szCs w:val="24"/>
        </w:rPr>
        <w:t xml:space="preserve"> juin</w:t>
      </w:r>
      <w:r w:rsidR="00B76C11" w:rsidRPr="007218F5">
        <w:rPr>
          <w:rFonts w:ascii="Rockwell" w:hAnsi="Rockwell"/>
          <w:sz w:val="24"/>
          <w:szCs w:val="24"/>
        </w:rPr>
        <w:t xml:space="preserve"> </w:t>
      </w:r>
      <w:r w:rsidR="00E53679" w:rsidRPr="007218F5">
        <w:rPr>
          <w:rFonts w:ascii="Rockwell" w:hAnsi="Rockwell"/>
          <w:sz w:val="24"/>
          <w:szCs w:val="24"/>
        </w:rPr>
        <w:t>2022</w:t>
      </w:r>
      <w:r w:rsidR="0070352F" w:rsidRPr="007218F5">
        <w:rPr>
          <w:rFonts w:ascii="Rockwell" w:eastAsia="Times New Roman" w:hAnsi="Rockwell" w:cs="Times New Roman"/>
          <w:sz w:val="24"/>
          <w:szCs w:val="24"/>
        </w:rPr>
        <w:t>;</w:t>
      </w:r>
      <w:r w:rsidR="00E476D7" w:rsidRPr="007218F5">
        <w:rPr>
          <w:rFonts w:ascii="Rockwell" w:eastAsia="Times New Roman" w:hAnsi="Rockwell" w:cs="Times New Roman"/>
          <w:sz w:val="24"/>
          <w:szCs w:val="24"/>
        </w:rPr>
        <w:t xml:space="preserve"> </w:t>
      </w:r>
      <w:r w:rsidR="00916230" w:rsidRPr="007218F5">
        <w:rPr>
          <w:rFonts w:ascii="Rockwell" w:eastAsia="Times New Roman" w:hAnsi="Rockwell" w:cs="Times New Roman"/>
          <w:sz w:val="24"/>
          <w:szCs w:val="24"/>
        </w:rPr>
        <w:t>que</w:t>
      </w:r>
      <w:r w:rsidR="002B321D" w:rsidRPr="007218F5">
        <w:rPr>
          <w:rFonts w:ascii="Rockwell" w:eastAsia="Calibri" w:hAnsi="Rockwell" w:cs="Tahoma"/>
          <w:sz w:val="24"/>
          <w:szCs w:val="24"/>
        </w:rPr>
        <w:t xml:space="preserve"> </w:t>
      </w:r>
      <w:r w:rsidR="0011226E" w:rsidRPr="0011226E">
        <w:rPr>
          <w:rFonts w:ascii="Rockwell" w:eastAsia="Calibri" w:hAnsi="Rockwell" w:cs="Tahoma"/>
          <w:sz w:val="24"/>
          <w:szCs w:val="24"/>
        </w:rPr>
        <w:t>SIIC-SA</w:t>
      </w:r>
      <w:r w:rsidR="00D3366C" w:rsidRPr="00D3366C">
        <w:rPr>
          <w:rFonts w:ascii="Rockwell" w:eastAsia="Calibri" w:hAnsi="Rockwell" w:cs="Tahoma"/>
          <w:sz w:val="24"/>
          <w:szCs w:val="24"/>
        </w:rPr>
        <w:t xml:space="preserve"> </w:t>
      </w:r>
      <w:r w:rsidR="00395C68" w:rsidRPr="007218F5">
        <w:rPr>
          <w:rFonts w:ascii="Rockwell" w:eastAsia="Times New Roman" w:hAnsi="Rockwell" w:cs="Times New Roman"/>
          <w:sz w:val="24"/>
          <w:szCs w:val="24"/>
        </w:rPr>
        <w:t xml:space="preserve">a </w:t>
      </w:r>
      <w:r w:rsidR="007B693D" w:rsidRPr="007218F5">
        <w:rPr>
          <w:rFonts w:ascii="Rockwell" w:eastAsia="Times New Roman" w:hAnsi="Rockwell" w:cs="Times New Roman"/>
          <w:sz w:val="24"/>
          <w:szCs w:val="24"/>
        </w:rPr>
        <w:t xml:space="preserve">saisi l’ORD par lettre en date du </w:t>
      </w:r>
      <w:r w:rsidR="0011226E">
        <w:rPr>
          <w:rFonts w:ascii="Rockwell" w:eastAsia="Times New Roman" w:hAnsi="Rockwell" w:cs="Times New Roman"/>
          <w:sz w:val="24"/>
          <w:szCs w:val="24"/>
        </w:rPr>
        <w:t>jeudi 09</w:t>
      </w:r>
      <w:r w:rsidR="00BC1514" w:rsidRPr="00BC1514">
        <w:rPr>
          <w:rFonts w:ascii="Rockwell" w:eastAsia="Times New Roman" w:hAnsi="Rockwell" w:cs="Times New Roman"/>
          <w:sz w:val="24"/>
          <w:szCs w:val="24"/>
        </w:rPr>
        <w:t xml:space="preserve"> juin </w:t>
      </w:r>
      <w:r w:rsidR="005A6A90" w:rsidRPr="007218F5">
        <w:rPr>
          <w:rFonts w:ascii="Rockwell" w:eastAsia="Times New Roman" w:hAnsi="Rockwell" w:cs="Times New Roman"/>
          <w:sz w:val="24"/>
          <w:szCs w:val="24"/>
        </w:rPr>
        <w:t>2022</w:t>
      </w:r>
      <w:r w:rsidR="007B693D" w:rsidRPr="007218F5">
        <w:rPr>
          <w:rFonts w:ascii="Rockwell" w:eastAsia="Times New Roman" w:hAnsi="Rockwell" w:cs="Times New Roman"/>
          <w:sz w:val="24"/>
          <w:szCs w:val="24"/>
        </w:rPr>
        <w:t>; que par ailleurs, le recours est conforme aux autres conditions de recevabilité prévues à l’article 28 du décret n°</w:t>
      </w:r>
      <w:r w:rsidR="00EC235C" w:rsidRPr="007218F5">
        <w:rPr>
          <w:rFonts w:ascii="Rockwell" w:eastAsia="Times New Roman" w:hAnsi="Rockwell" w:cs="Times New Roman"/>
          <w:sz w:val="24"/>
          <w:szCs w:val="24"/>
        </w:rPr>
        <w:t>2017-0050/PRES/PM/MINEFID du 1</w:t>
      </w:r>
      <w:r w:rsidR="00EC235C" w:rsidRPr="007218F5">
        <w:rPr>
          <w:rFonts w:ascii="Rockwell" w:eastAsia="Times New Roman" w:hAnsi="Rockwell" w:cs="Times New Roman"/>
          <w:sz w:val="24"/>
          <w:szCs w:val="24"/>
          <w:vertAlign w:val="superscript"/>
        </w:rPr>
        <w:t>er</w:t>
      </w:r>
      <w:r w:rsidR="007B693D" w:rsidRPr="007218F5">
        <w:rPr>
          <w:rFonts w:ascii="Rockwell" w:eastAsia="Times New Roman" w:hAnsi="Rockwell" w:cs="Times New Roman"/>
          <w:sz w:val="24"/>
          <w:szCs w:val="24"/>
        </w:rPr>
        <w:t xml:space="preserve"> février 2017 portant attributions, organisation et fonctionnement de l’Autorité de régulation de la commande publique ;</w:t>
      </w:r>
      <w:r w:rsidR="009E7B5C" w:rsidRPr="007218F5">
        <w:rPr>
          <w:rFonts w:ascii="Rockwell" w:eastAsia="Times New Roman" w:hAnsi="Rockwell" w:cs="Times New Roman"/>
          <w:sz w:val="24"/>
          <w:szCs w:val="24"/>
        </w:rPr>
        <w:t xml:space="preserve"> </w:t>
      </w:r>
    </w:p>
    <w:p w14:paraId="08BE3A16" w14:textId="77777777" w:rsidR="009E7B5C" w:rsidRPr="007218F5" w:rsidRDefault="009E7B5C" w:rsidP="007218F5">
      <w:pPr>
        <w:spacing w:after="0" w:line="240" w:lineRule="auto"/>
        <w:jc w:val="both"/>
        <w:rPr>
          <w:rFonts w:ascii="Rockwell" w:hAnsi="Rockwell"/>
          <w:sz w:val="24"/>
          <w:szCs w:val="24"/>
        </w:rPr>
      </w:pPr>
    </w:p>
    <w:p w14:paraId="64385974" w14:textId="4E7B3948" w:rsidR="00BD3840" w:rsidRPr="007218F5" w:rsidRDefault="009E7B5C" w:rsidP="007218F5">
      <w:pPr>
        <w:suppressAutoHyphens/>
        <w:autoSpaceDN w:val="0"/>
        <w:spacing w:after="0" w:line="240" w:lineRule="auto"/>
        <w:ind w:right="-113"/>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que</w:t>
      </w:r>
      <w:r w:rsidR="00BD3840" w:rsidRPr="007218F5">
        <w:rPr>
          <w:rFonts w:ascii="Rockwell" w:eastAsia="Times New Roman" w:hAnsi="Rockwell" w:cs="Times New Roman"/>
          <w:sz w:val="24"/>
          <w:szCs w:val="24"/>
        </w:rPr>
        <w:t xml:space="preserve"> dès lors, il convient de le déclarer recevable ;</w:t>
      </w:r>
      <w:r w:rsidR="00C55D34" w:rsidRPr="007218F5">
        <w:rPr>
          <w:rFonts w:ascii="Rockwell" w:eastAsia="Times New Roman" w:hAnsi="Rockwell" w:cs="Times New Roman"/>
          <w:sz w:val="24"/>
          <w:szCs w:val="24"/>
        </w:rPr>
        <w:t xml:space="preserve"> </w:t>
      </w:r>
    </w:p>
    <w:p w14:paraId="60CC93AD" w14:textId="7777777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234A3A34" w14:textId="7777777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r w:rsidRPr="007218F5">
        <w:rPr>
          <w:rFonts w:ascii="Rockwell" w:eastAsia="Times New Roman" w:hAnsi="Rockwell" w:cs="Times New Roman"/>
          <w:b/>
          <w:sz w:val="24"/>
          <w:szCs w:val="24"/>
        </w:rPr>
        <w:t>AU FOND :</w:t>
      </w:r>
    </w:p>
    <w:p w14:paraId="71A79502" w14:textId="7777777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450C6FCD" w14:textId="7777777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r w:rsidRPr="007218F5">
        <w:rPr>
          <w:rFonts w:ascii="Rockwell" w:eastAsia="Times New Roman" w:hAnsi="Rockwell" w:cs="Times New Roman"/>
          <w:b/>
          <w:sz w:val="24"/>
          <w:szCs w:val="24"/>
        </w:rPr>
        <w:t>sur les faits;</w:t>
      </w:r>
    </w:p>
    <w:p w14:paraId="0929F1E7" w14:textId="7777777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182D69E9" w14:textId="4187371E" w:rsidR="00766CA0" w:rsidRPr="007218F5" w:rsidRDefault="0011226E" w:rsidP="007218F5">
      <w:pPr>
        <w:suppressAutoHyphens/>
        <w:autoSpaceDN w:val="0"/>
        <w:spacing w:after="0" w:line="240" w:lineRule="auto"/>
        <w:ind w:right="-113"/>
        <w:jc w:val="both"/>
        <w:textAlignment w:val="baseline"/>
        <w:rPr>
          <w:rFonts w:ascii="Rockwell" w:eastAsia="Times New Roman" w:hAnsi="Rockwell" w:cs="Times New Roman"/>
          <w:sz w:val="24"/>
          <w:szCs w:val="24"/>
        </w:rPr>
      </w:pPr>
      <w:r w:rsidRPr="0011226E">
        <w:rPr>
          <w:rFonts w:ascii="Rockwell" w:eastAsia="Times New Roman" w:hAnsi="Rockwell" w:cs="Times New Roman"/>
          <w:sz w:val="24"/>
          <w:szCs w:val="24"/>
        </w:rPr>
        <w:t>l’Université de Ouahigouya</w:t>
      </w:r>
      <w:r w:rsidR="00AB79AB" w:rsidRPr="007218F5">
        <w:rPr>
          <w:rFonts w:ascii="Rockwell" w:eastAsia="Times New Roman" w:hAnsi="Rockwell" w:cs="Times New Roman"/>
          <w:sz w:val="24"/>
          <w:szCs w:val="24"/>
        </w:rPr>
        <w:t xml:space="preserve"> </w:t>
      </w:r>
      <w:r w:rsidR="00BD3840" w:rsidRPr="007218F5">
        <w:rPr>
          <w:rFonts w:ascii="Rockwell" w:eastAsia="Times New Roman" w:hAnsi="Rockwell" w:cs="Times New Roman"/>
          <w:sz w:val="24"/>
          <w:szCs w:val="24"/>
        </w:rPr>
        <w:t xml:space="preserve">a lancé </w:t>
      </w:r>
      <w:r w:rsidRPr="0011226E">
        <w:rPr>
          <w:rFonts w:ascii="Rockwell" w:eastAsia="Calibri" w:hAnsi="Rockwell" w:cs="Tahoma"/>
          <w:sz w:val="24"/>
          <w:szCs w:val="24"/>
        </w:rPr>
        <w:t>la demande de prix n°2022-04/UOHG/P/SG/PRM pour l’acquisition d’un véhicule pick-up 4x4 double cabines au profit de l’Université de Ouahigouya</w:t>
      </w:r>
      <w:r w:rsidR="008C1907">
        <w:rPr>
          <w:rFonts w:ascii="Rockwell" w:eastAsia="Calibri" w:hAnsi="Rockwell" w:cs="Tahoma"/>
          <w:sz w:val="24"/>
          <w:szCs w:val="24"/>
        </w:rPr>
        <w:t xml:space="preserve"> </w:t>
      </w:r>
      <w:r w:rsidR="003E6660" w:rsidRPr="007218F5">
        <w:rPr>
          <w:rFonts w:ascii="Rockwell" w:eastAsia="Calibri" w:hAnsi="Rockwell" w:cs="Tahoma"/>
          <w:sz w:val="24"/>
          <w:szCs w:val="24"/>
        </w:rPr>
        <w:t>;</w:t>
      </w:r>
      <w:r w:rsidR="00D3463E" w:rsidRPr="007218F5">
        <w:rPr>
          <w:rFonts w:ascii="Rockwell" w:eastAsia="Calibri" w:hAnsi="Rockwell" w:cs="Tahoma"/>
          <w:sz w:val="24"/>
          <w:szCs w:val="24"/>
        </w:rPr>
        <w:t xml:space="preserve"> </w:t>
      </w:r>
    </w:p>
    <w:p w14:paraId="1990B78B" w14:textId="77777777" w:rsidR="00EB5CB6" w:rsidRPr="007218F5" w:rsidRDefault="00EB5CB6"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1BEC0216" w14:textId="7C06B644" w:rsidR="00BD3840" w:rsidRPr="00D07CD0" w:rsidRDefault="00394CCE" w:rsidP="007218F5">
      <w:pPr>
        <w:suppressAutoHyphens/>
        <w:autoSpaceDN w:val="0"/>
        <w:spacing w:after="0" w:line="240" w:lineRule="auto"/>
        <w:ind w:right="-113"/>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la Commission</w:t>
      </w:r>
      <w:r w:rsidR="00BC431E" w:rsidRPr="007218F5">
        <w:rPr>
          <w:rFonts w:ascii="Rockwell" w:eastAsia="Times New Roman" w:hAnsi="Rockwell" w:cs="Times New Roman"/>
          <w:sz w:val="24"/>
          <w:szCs w:val="24"/>
        </w:rPr>
        <w:t xml:space="preserve"> </w:t>
      </w:r>
      <w:r w:rsidRPr="007218F5">
        <w:rPr>
          <w:rFonts w:ascii="Rockwell" w:eastAsia="Times New Roman" w:hAnsi="Rockwell" w:cs="Times New Roman"/>
          <w:sz w:val="24"/>
          <w:szCs w:val="24"/>
        </w:rPr>
        <w:t>d’attribution des marchés (</w:t>
      </w:r>
      <w:r w:rsidR="00BC431E" w:rsidRPr="007218F5">
        <w:rPr>
          <w:rFonts w:ascii="Rockwell" w:eastAsia="Times New Roman" w:hAnsi="Rockwell" w:cs="Times New Roman"/>
          <w:sz w:val="24"/>
          <w:szCs w:val="24"/>
        </w:rPr>
        <w:t>C</w:t>
      </w:r>
      <w:r w:rsidR="00BD3840" w:rsidRPr="007218F5">
        <w:rPr>
          <w:rFonts w:ascii="Rockwell" w:eastAsia="Times New Roman" w:hAnsi="Rockwell" w:cs="Times New Roman"/>
          <w:sz w:val="24"/>
          <w:szCs w:val="24"/>
        </w:rPr>
        <w:t xml:space="preserve">AM) a déclaré l’offre </w:t>
      </w:r>
      <w:r w:rsidR="00E61B70" w:rsidRPr="007218F5">
        <w:rPr>
          <w:rFonts w:ascii="Rockwell" w:eastAsia="Calibri" w:hAnsi="Rockwell" w:cs="Tahoma"/>
          <w:sz w:val="24"/>
          <w:szCs w:val="24"/>
        </w:rPr>
        <w:t xml:space="preserve">de </w:t>
      </w:r>
      <w:r w:rsidR="0011226E" w:rsidRPr="0011226E">
        <w:rPr>
          <w:rFonts w:ascii="Rockwell" w:eastAsia="Calibri" w:hAnsi="Rockwell" w:cs="Tahoma"/>
          <w:sz w:val="24"/>
          <w:szCs w:val="24"/>
        </w:rPr>
        <w:t>SIIC-SA</w:t>
      </w:r>
      <w:r w:rsidR="0063570A" w:rsidRPr="007218F5">
        <w:rPr>
          <w:rFonts w:ascii="Rockwell" w:eastAsia="Calibri" w:hAnsi="Rockwell" w:cs="Tahoma"/>
          <w:sz w:val="24"/>
          <w:szCs w:val="24"/>
        </w:rPr>
        <w:t xml:space="preserve"> </w:t>
      </w:r>
      <w:r w:rsidR="00233BB0" w:rsidRPr="00D07CD0">
        <w:rPr>
          <w:rFonts w:ascii="Rockwell" w:eastAsia="Calibri" w:hAnsi="Rockwell" w:cs="Tahoma"/>
          <w:sz w:val="24"/>
          <w:szCs w:val="24"/>
        </w:rPr>
        <w:t xml:space="preserve">non </w:t>
      </w:r>
      <w:r w:rsidR="0063570A" w:rsidRPr="00D07CD0">
        <w:rPr>
          <w:rFonts w:ascii="Rockwell" w:eastAsia="Calibri" w:hAnsi="Rockwell" w:cs="Tahoma"/>
          <w:sz w:val="24"/>
          <w:szCs w:val="24"/>
        </w:rPr>
        <w:t xml:space="preserve">conforme </w:t>
      </w:r>
      <w:r w:rsidR="00233BB0" w:rsidRPr="00D07CD0">
        <w:rPr>
          <w:rFonts w:ascii="Rockwell" w:eastAsia="Calibri" w:hAnsi="Rockwell" w:cs="Tahoma"/>
          <w:sz w:val="24"/>
          <w:szCs w:val="24"/>
        </w:rPr>
        <w:t xml:space="preserve">au motif </w:t>
      </w:r>
      <w:r w:rsidR="00D07CD0" w:rsidRPr="00D07CD0">
        <w:rPr>
          <w:rFonts w:ascii="Rockwell" w:eastAsia="Calibri" w:hAnsi="Rockwell" w:cs="Tahoma"/>
          <w:sz w:val="24"/>
          <w:szCs w:val="24"/>
        </w:rPr>
        <w:t xml:space="preserve">que son offre est anormalement basse ; </w:t>
      </w:r>
      <w:r w:rsidR="00233BB0" w:rsidRPr="00D07CD0">
        <w:rPr>
          <w:rFonts w:ascii="Rockwell" w:eastAsia="Calibri" w:hAnsi="Rockwell" w:cs="Tahoma"/>
          <w:sz w:val="24"/>
          <w:szCs w:val="24"/>
        </w:rPr>
        <w:t xml:space="preserve">qu’il n’a pas </w:t>
      </w:r>
      <w:r w:rsidR="00D07CD0" w:rsidRPr="00D07CD0">
        <w:rPr>
          <w:rFonts w:ascii="Rockwell" w:eastAsia="Calibri" w:hAnsi="Rockwell" w:cs="Tahoma"/>
          <w:sz w:val="24"/>
          <w:szCs w:val="24"/>
        </w:rPr>
        <w:t>fourni d’attestation de situation fiscale</w:t>
      </w:r>
      <w:r w:rsidR="002F566B" w:rsidRPr="00D07CD0">
        <w:rPr>
          <w:rFonts w:ascii="Rockwell" w:eastAsia="Calibri" w:hAnsi="Rockwell" w:cs="Tahoma"/>
          <w:sz w:val="24"/>
          <w:szCs w:val="24"/>
        </w:rPr>
        <w:t xml:space="preserve"> </w:t>
      </w:r>
      <w:r w:rsidR="00377A09" w:rsidRPr="00D07CD0">
        <w:rPr>
          <w:rFonts w:ascii="Rockwell" w:eastAsia="Calibri" w:hAnsi="Rockwell" w:cs="Tahoma"/>
          <w:sz w:val="24"/>
          <w:szCs w:val="24"/>
        </w:rPr>
        <w:t>;</w:t>
      </w:r>
      <w:r w:rsidR="003079E3" w:rsidRPr="00D07CD0">
        <w:rPr>
          <w:rFonts w:ascii="Rockwell" w:eastAsia="Times New Roman" w:hAnsi="Rockwell" w:cs="Times New Roman"/>
          <w:sz w:val="24"/>
          <w:szCs w:val="24"/>
        </w:rPr>
        <w:t xml:space="preserve"> </w:t>
      </w:r>
    </w:p>
    <w:p w14:paraId="744AD875" w14:textId="77777777" w:rsidR="00EB5CB6" w:rsidRPr="007218F5" w:rsidRDefault="00EB5CB6"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722CA619" w14:textId="4B438B2E" w:rsidR="00267DF8" w:rsidRPr="00F076BC"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 xml:space="preserve">le requérant conteste </w:t>
      </w:r>
      <w:r w:rsidR="00D9363F">
        <w:rPr>
          <w:rFonts w:ascii="Rockwell" w:eastAsia="Times New Roman" w:hAnsi="Rockwell" w:cs="Times New Roman"/>
          <w:sz w:val="24"/>
          <w:szCs w:val="24"/>
        </w:rPr>
        <w:t>cette</w:t>
      </w:r>
      <w:r w:rsidRPr="007218F5">
        <w:rPr>
          <w:rFonts w:ascii="Rockwell" w:eastAsia="Times New Roman" w:hAnsi="Rockwell" w:cs="Times New Roman"/>
          <w:sz w:val="24"/>
          <w:szCs w:val="24"/>
        </w:rPr>
        <w:t xml:space="preserve"> déci</w:t>
      </w:r>
      <w:r w:rsidR="00AD0A5B" w:rsidRPr="007218F5">
        <w:rPr>
          <w:rFonts w:ascii="Rockwell" w:eastAsia="Times New Roman" w:hAnsi="Rockwell" w:cs="Times New Roman"/>
          <w:sz w:val="24"/>
          <w:szCs w:val="24"/>
        </w:rPr>
        <w:t xml:space="preserve">sion de la </w:t>
      </w:r>
      <w:r w:rsidR="00B65BD6" w:rsidRPr="007218F5">
        <w:rPr>
          <w:rFonts w:ascii="Rockwell" w:eastAsia="Times New Roman" w:hAnsi="Rockwell" w:cs="Times New Roman"/>
          <w:sz w:val="24"/>
          <w:szCs w:val="24"/>
        </w:rPr>
        <w:t>C</w:t>
      </w:r>
      <w:r w:rsidR="002D311C" w:rsidRPr="007218F5">
        <w:rPr>
          <w:rFonts w:ascii="Rockwell" w:eastAsia="Times New Roman" w:hAnsi="Rockwell" w:cs="Times New Roman"/>
          <w:sz w:val="24"/>
          <w:szCs w:val="24"/>
        </w:rPr>
        <w:t xml:space="preserve">AM et </w:t>
      </w:r>
      <w:r w:rsidR="00CD431D" w:rsidRPr="007218F5">
        <w:rPr>
          <w:rFonts w:ascii="Rockwell" w:eastAsia="Times New Roman" w:hAnsi="Rockwell" w:cs="Times New Roman"/>
          <w:sz w:val="24"/>
          <w:szCs w:val="24"/>
        </w:rPr>
        <w:t>fait valoir</w:t>
      </w:r>
      <w:r w:rsidR="002D311C" w:rsidRPr="007218F5">
        <w:rPr>
          <w:rFonts w:ascii="Rockwell" w:eastAsia="Times New Roman" w:hAnsi="Rockwell" w:cs="Times New Roman"/>
          <w:sz w:val="24"/>
          <w:szCs w:val="24"/>
        </w:rPr>
        <w:t xml:space="preserve"> </w:t>
      </w:r>
      <w:r w:rsidR="00881744" w:rsidRPr="007218F5">
        <w:rPr>
          <w:rFonts w:ascii="Rockwell" w:eastAsia="Times New Roman" w:hAnsi="Rockwell" w:cs="Times New Roman"/>
          <w:sz w:val="24"/>
          <w:szCs w:val="24"/>
        </w:rPr>
        <w:t>que</w:t>
      </w:r>
      <w:r w:rsidR="00C04EBF">
        <w:rPr>
          <w:rFonts w:ascii="Rockwell" w:eastAsia="Times New Roman" w:hAnsi="Rockwell" w:cs="Times New Roman"/>
          <w:sz w:val="24"/>
          <w:szCs w:val="24"/>
        </w:rPr>
        <w:t xml:space="preserve"> </w:t>
      </w:r>
      <w:r w:rsidR="00AB4398" w:rsidRPr="00F076BC">
        <w:rPr>
          <w:rFonts w:ascii="Rockwell" w:eastAsia="Times New Roman" w:hAnsi="Rockwell" w:cs="Times New Roman"/>
          <w:sz w:val="24"/>
          <w:szCs w:val="24"/>
        </w:rPr>
        <w:t>son offre étant de 24 190 000 TTC F CFA ne peut être anormalement basse car les bornes sont de 24 030 350 F CFA TTC</w:t>
      </w:r>
      <w:r w:rsidR="00F076BC" w:rsidRPr="00F076BC">
        <w:rPr>
          <w:rFonts w:ascii="Rockwell" w:eastAsia="Times New Roman" w:hAnsi="Rockwell" w:cs="Times New Roman"/>
          <w:sz w:val="24"/>
          <w:szCs w:val="24"/>
        </w:rPr>
        <w:t xml:space="preserve"> pour l’offre anormalement basse</w:t>
      </w:r>
      <w:r w:rsidR="00AB4398" w:rsidRPr="00F076BC">
        <w:rPr>
          <w:rFonts w:ascii="Rockwell" w:eastAsia="Times New Roman" w:hAnsi="Rockwell" w:cs="Times New Roman"/>
          <w:sz w:val="24"/>
          <w:szCs w:val="24"/>
        </w:rPr>
        <w:t xml:space="preserve"> et de 32 511 650 TTC F CFA</w:t>
      </w:r>
      <w:r w:rsidR="00F076BC" w:rsidRPr="00F076BC">
        <w:rPr>
          <w:rFonts w:ascii="Rockwell" w:eastAsia="Times New Roman" w:hAnsi="Rockwell" w:cs="Times New Roman"/>
          <w:sz w:val="24"/>
          <w:szCs w:val="24"/>
        </w:rPr>
        <w:t xml:space="preserve"> pour l’offre anormalement élevée</w:t>
      </w:r>
      <w:r w:rsidR="00AB4398" w:rsidRPr="00F076BC">
        <w:rPr>
          <w:rFonts w:ascii="Rockwell" w:eastAsia="Times New Roman" w:hAnsi="Rockwell" w:cs="Times New Roman"/>
          <w:sz w:val="24"/>
          <w:szCs w:val="24"/>
        </w:rPr>
        <w:t xml:space="preserve"> ; que </w:t>
      </w:r>
      <w:r w:rsidR="00A514E5" w:rsidRPr="00F076BC">
        <w:rPr>
          <w:rFonts w:ascii="Rockwell" w:eastAsia="Times New Roman" w:hAnsi="Rockwell" w:cs="Times New Roman"/>
          <w:sz w:val="24"/>
          <w:szCs w:val="24"/>
        </w:rPr>
        <w:t xml:space="preserve">conformément à la règlementation, </w:t>
      </w:r>
      <w:r w:rsidR="00AB4398" w:rsidRPr="00F076BC">
        <w:rPr>
          <w:rFonts w:ascii="Rockwell" w:eastAsia="Times New Roman" w:hAnsi="Rockwell" w:cs="Times New Roman"/>
          <w:sz w:val="24"/>
          <w:szCs w:val="24"/>
        </w:rPr>
        <w:t xml:space="preserve">l’absence ou la non validité des pièces administratives ne constitue pas </w:t>
      </w:r>
      <w:r w:rsidR="00A514E5" w:rsidRPr="00F076BC">
        <w:rPr>
          <w:rFonts w:ascii="Rockwell" w:eastAsia="Times New Roman" w:hAnsi="Rockwell" w:cs="Times New Roman"/>
          <w:sz w:val="24"/>
          <w:szCs w:val="24"/>
        </w:rPr>
        <w:t>un</w:t>
      </w:r>
      <w:r w:rsidR="00AB4398" w:rsidRPr="00F076BC">
        <w:rPr>
          <w:rFonts w:ascii="Rockwell" w:eastAsia="Times New Roman" w:hAnsi="Rockwell" w:cs="Times New Roman"/>
          <w:sz w:val="24"/>
          <w:szCs w:val="24"/>
        </w:rPr>
        <w:t xml:space="preserve"> motif de rejet d’une offre ; que le</w:t>
      </w:r>
      <w:r w:rsidR="00A514E5" w:rsidRPr="00F076BC">
        <w:rPr>
          <w:rFonts w:ascii="Rockwell" w:eastAsia="Times New Roman" w:hAnsi="Rockwell" w:cs="Times New Roman"/>
          <w:sz w:val="24"/>
          <w:szCs w:val="24"/>
        </w:rPr>
        <w:t xml:space="preserve"> soumissionnaire concerné est invité à les produire dans un délai compatible avec les travaux de la commission</w:t>
      </w:r>
      <w:r w:rsidR="000F74C6" w:rsidRPr="00F076BC">
        <w:rPr>
          <w:rFonts w:ascii="Rockwell" w:eastAsia="Times New Roman" w:hAnsi="Rockwell" w:cs="Times New Roman"/>
          <w:sz w:val="24"/>
          <w:szCs w:val="24"/>
        </w:rPr>
        <w:t xml:space="preserve"> ; que l’offre de WATAM SA est conforme ; que le renseignement du pays d’origine </w:t>
      </w:r>
      <w:r w:rsidR="00F076BC" w:rsidRPr="00F076BC">
        <w:rPr>
          <w:rFonts w:ascii="Rockwell" w:eastAsia="Times New Roman" w:hAnsi="Rockwell" w:cs="Times New Roman"/>
          <w:sz w:val="24"/>
          <w:szCs w:val="24"/>
        </w:rPr>
        <w:t>et</w:t>
      </w:r>
      <w:r w:rsidR="000F74C6" w:rsidRPr="00F076BC">
        <w:rPr>
          <w:rFonts w:ascii="Rockwell" w:eastAsia="Times New Roman" w:hAnsi="Rockwell" w:cs="Times New Roman"/>
          <w:sz w:val="24"/>
          <w:szCs w:val="24"/>
        </w:rPr>
        <w:t xml:space="preserve"> demandé au niveau du formulaire 3-1 Bordereau des prix unitaires et non au niveau des spécifications techniques ; que la non précis</w:t>
      </w:r>
      <w:r w:rsidR="00ED7F1E" w:rsidRPr="00F076BC">
        <w:rPr>
          <w:rFonts w:ascii="Rockwell" w:eastAsia="Times New Roman" w:hAnsi="Rockwell" w:cs="Times New Roman"/>
          <w:sz w:val="24"/>
          <w:szCs w:val="24"/>
        </w:rPr>
        <w:t>ion du pays d’origine n’est pas un motif suffisant pour justifier la non-conformité d’une offre dans le cadre d’un marché financé par le budget de l’Etat ; que l’exigence d’un garage ou d’un garage partenaire dans la ville de Ouahigouya est contraire au dossier standard du matériel roulant ; que ce grief</w:t>
      </w:r>
      <w:r w:rsidR="00C276B1">
        <w:rPr>
          <w:rFonts w:ascii="Rockwell" w:eastAsia="Times New Roman" w:hAnsi="Rockwell" w:cs="Times New Roman"/>
          <w:sz w:val="24"/>
          <w:szCs w:val="24"/>
        </w:rPr>
        <w:t xml:space="preserve"> n’a pas été soulevé contre lui </w:t>
      </w:r>
      <w:r w:rsidR="00ED7F1E" w:rsidRPr="00F076BC">
        <w:rPr>
          <w:rFonts w:ascii="Rockwell" w:eastAsia="Times New Roman" w:hAnsi="Rockwell" w:cs="Times New Roman"/>
          <w:sz w:val="24"/>
          <w:szCs w:val="24"/>
        </w:rPr>
        <w:t xml:space="preserve">et les soumissionnaires </w:t>
      </w:r>
      <w:r w:rsidR="00C276B1">
        <w:rPr>
          <w:rFonts w:ascii="Rockwell" w:eastAsia="Times New Roman" w:hAnsi="Rockwell" w:cs="Times New Roman"/>
          <w:sz w:val="24"/>
          <w:szCs w:val="24"/>
        </w:rPr>
        <w:t>SEA.</w:t>
      </w:r>
      <w:r w:rsidR="00E67176" w:rsidRPr="00F076BC">
        <w:rPr>
          <w:rFonts w:ascii="Rockwell" w:eastAsia="Times New Roman" w:hAnsi="Rockwell" w:cs="Times New Roman"/>
          <w:sz w:val="24"/>
          <w:szCs w:val="24"/>
        </w:rPr>
        <w:t xml:space="preserve">B et DIACFA Automobiles </w:t>
      </w:r>
      <w:r w:rsidR="00F076BC" w:rsidRPr="00F076BC">
        <w:rPr>
          <w:rFonts w:ascii="Rockwell" w:eastAsia="Times New Roman" w:hAnsi="Rockwell" w:cs="Times New Roman"/>
          <w:sz w:val="24"/>
          <w:szCs w:val="24"/>
        </w:rPr>
        <w:t>qui n’ont pas aussi satisfait à cette exigence</w:t>
      </w:r>
      <w:r w:rsidR="00157D89" w:rsidRPr="00F076BC">
        <w:rPr>
          <w:rFonts w:ascii="Rockwell" w:eastAsia="Times New Roman" w:hAnsi="Rockwell" w:cs="Times New Roman"/>
          <w:sz w:val="24"/>
          <w:szCs w:val="24"/>
        </w:rPr>
        <w:t> ;</w:t>
      </w:r>
      <w:r w:rsidR="00655E1D" w:rsidRPr="00F076BC">
        <w:rPr>
          <w:rFonts w:ascii="Rockwell" w:eastAsia="Times New Roman" w:hAnsi="Rockwell" w:cs="Times New Roman"/>
          <w:sz w:val="24"/>
          <w:szCs w:val="24"/>
        </w:rPr>
        <w:t xml:space="preserve"> </w:t>
      </w:r>
    </w:p>
    <w:p w14:paraId="61490518" w14:textId="77777777" w:rsidR="00267DF8" w:rsidRPr="007218F5" w:rsidRDefault="00267DF8"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4D07E859" w14:textId="35ED079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il sollicite donc de l’ORD un réexamen des résultats provisoires afin de le rétablir dans ses droits ;</w:t>
      </w:r>
      <w:r w:rsidR="00420579" w:rsidRPr="007218F5">
        <w:rPr>
          <w:rFonts w:ascii="Rockwell" w:eastAsia="Times New Roman" w:hAnsi="Rockwell" w:cs="Times New Roman"/>
          <w:sz w:val="24"/>
          <w:szCs w:val="24"/>
        </w:rPr>
        <w:t xml:space="preserve"> </w:t>
      </w:r>
    </w:p>
    <w:p w14:paraId="43698702" w14:textId="7777777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3668FC9C" w14:textId="5404AF38"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r w:rsidRPr="007218F5">
        <w:rPr>
          <w:rFonts w:ascii="Rockwell" w:eastAsia="Times New Roman" w:hAnsi="Rockwell" w:cs="Times New Roman"/>
          <w:b/>
          <w:sz w:val="24"/>
          <w:szCs w:val="24"/>
        </w:rPr>
        <w:t>sur la discussion</w:t>
      </w:r>
      <w:r w:rsidRPr="007218F5">
        <w:rPr>
          <w:rFonts w:ascii="Rockwell" w:eastAsia="Times New Roman" w:hAnsi="Rockwell" w:cs="Times New Roman"/>
          <w:sz w:val="24"/>
          <w:szCs w:val="24"/>
        </w:rPr>
        <w:t>,</w:t>
      </w:r>
    </w:p>
    <w:p w14:paraId="74AFB1D4" w14:textId="7777777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0445CAF3" w14:textId="77777777" w:rsidR="009D0C55" w:rsidRPr="007218F5" w:rsidRDefault="009D0C55" w:rsidP="007218F5">
      <w:pPr>
        <w:tabs>
          <w:tab w:val="left" w:pos="2846"/>
        </w:tabs>
        <w:spacing w:after="0" w:line="240" w:lineRule="auto"/>
        <w:rPr>
          <w:rFonts w:ascii="Rockwell" w:eastAsia="Times New Roman" w:hAnsi="Rockwell" w:cs="Times New Roman"/>
          <w:sz w:val="24"/>
          <w:szCs w:val="24"/>
        </w:rPr>
      </w:pPr>
      <w:r w:rsidRPr="007218F5">
        <w:rPr>
          <w:rFonts w:ascii="Rockwell" w:eastAsia="Times New Roman" w:hAnsi="Rockwell" w:cs="Times New Roman"/>
          <w:sz w:val="24"/>
          <w:szCs w:val="24"/>
        </w:rPr>
        <w:t xml:space="preserve">considérant que l’offre du requérant a été écartée sur la base des motifs ci-dessus rappelés ; </w:t>
      </w:r>
    </w:p>
    <w:p w14:paraId="61EC81B3" w14:textId="2016AA0C" w:rsidR="009D0C55" w:rsidRPr="007218F5" w:rsidRDefault="009D0C55" w:rsidP="007218F5">
      <w:pPr>
        <w:tabs>
          <w:tab w:val="left" w:pos="2846"/>
        </w:tabs>
        <w:spacing w:after="0" w:line="240" w:lineRule="auto"/>
        <w:rPr>
          <w:rFonts w:ascii="Rockwell" w:eastAsia="Times New Roman" w:hAnsi="Rockwell" w:cs="Times New Roman"/>
          <w:sz w:val="24"/>
          <w:szCs w:val="24"/>
        </w:rPr>
      </w:pPr>
    </w:p>
    <w:p w14:paraId="493898A1" w14:textId="1AD691F4" w:rsidR="009D0C55" w:rsidRPr="007218F5" w:rsidRDefault="009D0C55" w:rsidP="007218F5">
      <w:pPr>
        <w:tabs>
          <w:tab w:val="left" w:pos="2846"/>
        </w:tabs>
        <w:spacing w:after="0" w:line="240" w:lineRule="auto"/>
        <w:rPr>
          <w:rFonts w:ascii="Rockwell" w:eastAsia="Times New Roman" w:hAnsi="Rockwell" w:cs="Times New Roman"/>
          <w:sz w:val="24"/>
          <w:szCs w:val="24"/>
        </w:rPr>
      </w:pPr>
      <w:r w:rsidRPr="007218F5">
        <w:rPr>
          <w:rFonts w:ascii="Rockwell" w:eastAsia="Times New Roman" w:hAnsi="Rockwell" w:cs="Times New Roman"/>
          <w:sz w:val="24"/>
          <w:szCs w:val="24"/>
        </w:rPr>
        <w:t xml:space="preserve">considérant que le requérant </w:t>
      </w:r>
      <w:r w:rsidR="00C276B1">
        <w:rPr>
          <w:rFonts w:ascii="Rockwell" w:eastAsia="Times New Roman" w:hAnsi="Rockwell" w:cs="Times New Roman"/>
          <w:sz w:val="24"/>
          <w:szCs w:val="24"/>
        </w:rPr>
        <w:t xml:space="preserve">a réaffirmé ses moyens de défense ci-dessus </w:t>
      </w:r>
      <w:r w:rsidRPr="007218F5">
        <w:rPr>
          <w:rFonts w:ascii="Rockwell" w:eastAsia="Times New Roman" w:hAnsi="Rockwell" w:cs="Times New Roman"/>
          <w:sz w:val="24"/>
          <w:szCs w:val="24"/>
        </w:rPr>
        <w:t xml:space="preserve">; </w:t>
      </w:r>
    </w:p>
    <w:p w14:paraId="1B4421D8" w14:textId="77777777" w:rsidR="009D0C55" w:rsidRPr="007218F5" w:rsidRDefault="009D0C55" w:rsidP="007218F5">
      <w:pPr>
        <w:tabs>
          <w:tab w:val="left" w:pos="2846"/>
        </w:tabs>
        <w:spacing w:after="0" w:line="240" w:lineRule="auto"/>
        <w:rPr>
          <w:rFonts w:ascii="Rockwell" w:eastAsia="Times New Roman" w:hAnsi="Rockwell" w:cs="Times New Roman"/>
          <w:sz w:val="24"/>
          <w:szCs w:val="24"/>
        </w:rPr>
      </w:pPr>
    </w:p>
    <w:p w14:paraId="1FD32EA4" w14:textId="3DF22148" w:rsidR="009D0C55" w:rsidRDefault="009D0C55" w:rsidP="00C276B1">
      <w:pPr>
        <w:tabs>
          <w:tab w:val="left" w:pos="2846"/>
        </w:tabs>
        <w:spacing w:after="0" w:line="240" w:lineRule="auto"/>
        <w:jc w:val="both"/>
        <w:rPr>
          <w:rFonts w:ascii="Rockwell" w:eastAsia="Times New Roman" w:hAnsi="Rockwell" w:cs="Times New Roman"/>
          <w:sz w:val="24"/>
          <w:szCs w:val="24"/>
        </w:rPr>
      </w:pPr>
      <w:r w:rsidRPr="007218F5">
        <w:rPr>
          <w:rFonts w:ascii="Rockwell" w:eastAsia="Times New Roman" w:hAnsi="Rockwell" w:cs="Times New Roman"/>
          <w:sz w:val="24"/>
          <w:szCs w:val="24"/>
        </w:rPr>
        <w:lastRenderedPageBreak/>
        <w:t>considérant que la CAM a noté que le requérant</w:t>
      </w:r>
      <w:r w:rsidR="00C276B1">
        <w:rPr>
          <w:rFonts w:ascii="Rockwell" w:eastAsia="Times New Roman" w:hAnsi="Rockwell" w:cs="Times New Roman"/>
          <w:sz w:val="24"/>
          <w:szCs w:val="24"/>
        </w:rPr>
        <w:t xml:space="preserve"> n’a pas déposé toutes ses pièces administratives</w:t>
      </w:r>
      <w:r w:rsidR="0047475E" w:rsidRPr="007218F5">
        <w:rPr>
          <w:rFonts w:ascii="Rockwell" w:eastAsia="Times New Roman" w:hAnsi="Rockwell" w:cs="Times New Roman"/>
          <w:sz w:val="24"/>
          <w:szCs w:val="24"/>
        </w:rPr>
        <w:t xml:space="preserve"> </w:t>
      </w:r>
      <w:r w:rsidRPr="007218F5">
        <w:rPr>
          <w:rFonts w:ascii="Rockwell" w:eastAsia="Times New Roman" w:hAnsi="Rockwell" w:cs="Times New Roman"/>
          <w:sz w:val="24"/>
          <w:szCs w:val="24"/>
        </w:rPr>
        <w:t>;</w:t>
      </w:r>
      <w:r w:rsidR="00C276B1">
        <w:rPr>
          <w:rFonts w:ascii="Rockwell" w:eastAsia="Times New Roman" w:hAnsi="Rockwell" w:cs="Times New Roman"/>
          <w:sz w:val="24"/>
          <w:szCs w:val="24"/>
        </w:rPr>
        <w:t xml:space="preserve"> qu’après dépouillement une lettre a été signée à son endroit mais non transmise pour des raisons de moyens ;</w:t>
      </w:r>
      <w:r w:rsidRPr="007218F5">
        <w:rPr>
          <w:rFonts w:ascii="Rockwell" w:eastAsia="Times New Roman" w:hAnsi="Rockwell" w:cs="Times New Roman"/>
          <w:sz w:val="24"/>
          <w:szCs w:val="24"/>
        </w:rPr>
        <w:t xml:space="preserve"> </w:t>
      </w:r>
      <w:r w:rsidR="00C276B1">
        <w:rPr>
          <w:rFonts w:ascii="Rockwell" w:eastAsia="Times New Roman" w:hAnsi="Rockwell" w:cs="Times New Roman"/>
          <w:sz w:val="24"/>
          <w:szCs w:val="24"/>
        </w:rPr>
        <w:t>que par ailleurs, il n’est pas normal que SIIC-SA défende la conformité de l’offre de WATAM ;</w:t>
      </w:r>
    </w:p>
    <w:p w14:paraId="0CF3A917" w14:textId="5FBEBD4B" w:rsidR="00597DC7" w:rsidRDefault="00597DC7" w:rsidP="00C276B1">
      <w:pPr>
        <w:tabs>
          <w:tab w:val="left" w:pos="2846"/>
        </w:tabs>
        <w:spacing w:after="0" w:line="240" w:lineRule="auto"/>
        <w:jc w:val="both"/>
        <w:rPr>
          <w:rFonts w:ascii="Rockwell" w:eastAsia="Times New Roman" w:hAnsi="Rockwell" w:cs="Times New Roman"/>
          <w:sz w:val="24"/>
          <w:szCs w:val="24"/>
        </w:rPr>
      </w:pPr>
    </w:p>
    <w:p w14:paraId="3370CCC0" w14:textId="12FFC226" w:rsidR="00597DC7" w:rsidRPr="007218F5" w:rsidRDefault="00597DC7" w:rsidP="00C276B1">
      <w:pPr>
        <w:tabs>
          <w:tab w:val="left" w:pos="2846"/>
        </w:tabs>
        <w:spacing w:after="0" w:line="240" w:lineRule="auto"/>
        <w:jc w:val="both"/>
        <w:rPr>
          <w:rFonts w:ascii="Rockwell" w:eastAsia="Times New Roman" w:hAnsi="Rockwell" w:cs="Times New Roman"/>
          <w:sz w:val="24"/>
          <w:szCs w:val="24"/>
        </w:rPr>
      </w:pPr>
      <w:r>
        <w:rPr>
          <w:rFonts w:ascii="Rockwell" w:eastAsia="Times New Roman" w:hAnsi="Rockwell" w:cs="Times New Roman"/>
          <w:sz w:val="24"/>
          <w:szCs w:val="24"/>
        </w:rPr>
        <w:t>considérant que l’attributaire provisoire n’a pas fait d’observations particulières ;</w:t>
      </w:r>
    </w:p>
    <w:p w14:paraId="03B114E3" w14:textId="77777777" w:rsidR="009D0C55" w:rsidRPr="007218F5" w:rsidRDefault="009D0C55" w:rsidP="00C276B1">
      <w:pPr>
        <w:tabs>
          <w:tab w:val="left" w:pos="2846"/>
        </w:tabs>
        <w:spacing w:after="0" w:line="240" w:lineRule="auto"/>
        <w:jc w:val="both"/>
        <w:rPr>
          <w:rFonts w:ascii="Rockwell" w:eastAsia="Times New Roman" w:hAnsi="Rockwell" w:cs="Times New Roman"/>
          <w:sz w:val="24"/>
          <w:szCs w:val="24"/>
        </w:rPr>
      </w:pPr>
    </w:p>
    <w:p w14:paraId="75881C18" w14:textId="0F97D965" w:rsidR="009D0C55" w:rsidRDefault="009D0C55" w:rsidP="00597DC7">
      <w:pPr>
        <w:spacing w:after="0" w:line="240" w:lineRule="auto"/>
        <w:jc w:val="both"/>
        <w:rPr>
          <w:rFonts w:ascii="Rockwell" w:eastAsia="Times New Roman" w:hAnsi="Rockwell" w:cs="Times New Roman"/>
          <w:sz w:val="24"/>
          <w:szCs w:val="24"/>
        </w:rPr>
      </w:pPr>
      <w:r w:rsidRPr="007218F5">
        <w:rPr>
          <w:rFonts w:ascii="Rockwell" w:eastAsia="Times New Roman" w:hAnsi="Rockwell" w:cs="Times New Roman"/>
          <w:sz w:val="24"/>
          <w:szCs w:val="24"/>
        </w:rPr>
        <w:t xml:space="preserve">considérant que l’ORD, après avoir entendu les parties et effectué les vérifications utiles, a relevé que </w:t>
      </w:r>
      <w:r w:rsidR="00C276B1" w:rsidRPr="00597DC7">
        <w:rPr>
          <w:rFonts w:ascii="Rockwell" w:eastAsia="Times New Roman" w:hAnsi="Rockwell" w:cs="Times New Roman"/>
          <w:sz w:val="24"/>
          <w:szCs w:val="24"/>
        </w:rPr>
        <w:t>les motifs de non-conformité de l’offre du requérant ne sont pas réguliers ; que la CAM a l’obligation de faire des diligences pour que la lettre demandant les pièces administratives manquantes parvienne aux soumissionnaires dans un délai compatible avec le délai de délibération ; que de même, les motifs soulevés contre l’offre de WATAM SA et signalés par le requérant ne sont pas non plus fondés ;</w:t>
      </w:r>
    </w:p>
    <w:p w14:paraId="4F7BAC37" w14:textId="77777777" w:rsidR="00597DC7" w:rsidRPr="007218F5" w:rsidRDefault="00597DC7" w:rsidP="00597DC7">
      <w:pPr>
        <w:spacing w:after="0" w:line="240" w:lineRule="auto"/>
        <w:jc w:val="both"/>
        <w:rPr>
          <w:rFonts w:ascii="Rockwell" w:eastAsia="Times New Roman" w:hAnsi="Rockwell" w:cs="Times New Roman"/>
          <w:sz w:val="24"/>
          <w:szCs w:val="24"/>
        </w:rPr>
      </w:pPr>
    </w:p>
    <w:p w14:paraId="01AABD5C" w14:textId="77777777" w:rsidR="009D0C55" w:rsidRPr="007218F5" w:rsidRDefault="009D0C55" w:rsidP="007218F5">
      <w:pPr>
        <w:tabs>
          <w:tab w:val="left" w:pos="2846"/>
        </w:tabs>
        <w:spacing w:after="0" w:line="240" w:lineRule="auto"/>
        <w:rPr>
          <w:rFonts w:ascii="Rockwell" w:eastAsia="Times New Roman" w:hAnsi="Rockwell" w:cs="Times New Roman"/>
          <w:sz w:val="24"/>
          <w:szCs w:val="24"/>
        </w:rPr>
      </w:pPr>
      <w:r w:rsidRPr="007218F5">
        <w:rPr>
          <w:rFonts w:ascii="Rockwell" w:eastAsia="Times New Roman" w:hAnsi="Rockwell" w:cs="Times New Roman"/>
          <w:sz w:val="24"/>
          <w:szCs w:val="24"/>
        </w:rPr>
        <w:t>qu’au regard de ce qui précède, il y a lieu de dire que la plainte du requérant est fondée et d’infirmer les résultats provisoires ;</w:t>
      </w:r>
    </w:p>
    <w:p w14:paraId="0E2F109F" w14:textId="77777777" w:rsidR="009D0C55" w:rsidRPr="007218F5" w:rsidRDefault="009D0C55" w:rsidP="007218F5">
      <w:pPr>
        <w:tabs>
          <w:tab w:val="left" w:pos="2846"/>
        </w:tabs>
        <w:spacing w:after="0" w:line="240" w:lineRule="auto"/>
        <w:rPr>
          <w:rFonts w:ascii="Rockwell" w:eastAsia="Times New Roman" w:hAnsi="Rockwell" w:cs="Times New Roman"/>
          <w:sz w:val="24"/>
          <w:szCs w:val="24"/>
        </w:rPr>
      </w:pPr>
    </w:p>
    <w:p w14:paraId="3E9D5EF5" w14:textId="15E3AA88" w:rsidR="009D0C55" w:rsidRPr="007218F5" w:rsidRDefault="009D0C55" w:rsidP="007218F5">
      <w:pPr>
        <w:tabs>
          <w:tab w:val="left" w:pos="2846"/>
        </w:tabs>
        <w:spacing w:after="0" w:line="240" w:lineRule="auto"/>
        <w:rPr>
          <w:rFonts w:ascii="Rockwell" w:eastAsia="Times New Roman" w:hAnsi="Rockwell" w:cs="Times New Roman"/>
          <w:sz w:val="24"/>
          <w:szCs w:val="24"/>
        </w:rPr>
      </w:pPr>
      <w:r w:rsidRPr="007218F5">
        <w:rPr>
          <w:rFonts w:ascii="Rockwell" w:eastAsia="Times New Roman" w:hAnsi="Rockwell" w:cs="Times New Roman"/>
          <w:sz w:val="24"/>
          <w:szCs w:val="24"/>
        </w:rPr>
        <w:t>par ces motifs ;</w:t>
      </w:r>
      <w:r w:rsidR="0047475E" w:rsidRPr="007218F5">
        <w:rPr>
          <w:rFonts w:ascii="Rockwell" w:eastAsia="Times New Roman" w:hAnsi="Rockwell" w:cs="Times New Roman"/>
          <w:sz w:val="24"/>
          <w:szCs w:val="24"/>
        </w:rPr>
        <w:t xml:space="preserve"> </w:t>
      </w:r>
    </w:p>
    <w:p w14:paraId="5674BC0F" w14:textId="77777777" w:rsidR="009728D1" w:rsidRPr="007218F5" w:rsidRDefault="009728D1" w:rsidP="007218F5">
      <w:pPr>
        <w:tabs>
          <w:tab w:val="left" w:pos="2846"/>
        </w:tabs>
        <w:spacing w:after="0" w:line="240" w:lineRule="auto"/>
        <w:jc w:val="both"/>
        <w:rPr>
          <w:rFonts w:ascii="Rockwell" w:eastAsia="Calibri" w:hAnsi="Rockwell" w:cs="Times New Roman"/>
          <w:sz w:val="24"/>
          <w:szCs w:val="24"/>
          <w:lang w:eastAsia="en-US"/>
        </w:rPr>
      </w:pPr>
    </w:p>
    <w:p w14:paraId="575F7985" w14:textId="77777777" w:rsidR="009728D1" w:rsidRPr="007218F5" w:rsidRDefault="009728D1" w:rsidP="007218F5">
      <w:pPr>
        <w:suppressAutoHyphens/>
        <w:autoSpaceDN w:val="0"/>
        <w:spacing w:after="0" w:line="240" w:lineRule="auto"/>
        <w:ind w:left="-473" w:right="-113"/>
        <w:jc w:val="center"/>
        <w:textAlignment w:val="baseline"/>
        <w:rPr>
          <w:rFonts w:ascii="Rockwell" w:eastAsia="Times New Roman" w:hAnsi="Rockwell" w:cs="Times New Roman"/>
          <w:sz w:val="24"/>
          <w:szCs w:val="24"/>
        </w:rPr>
      </w:pPr>
      <w:r w:rsidRPr="007218F5">
        <w:rPr>
          <w:rFonts w:ascii="Rockwell" w:eastAsia="Times New Roman" w:hAnsi="Rockwell" w:cs="Times New Roman"/>
          <w:b/>
          <w:bCs/>
          <w:sz w:val="24"/>
          <w:szCs w:val="24"/>
        </w:rPr>
        <w:t xml:space="preserve">DECIDE </w:t>
      </w:r>
      <w:r w:rsidRPr="007218F5">
        <w:rPr>
          <w:rFonts w:ascii="Rockwell" w:eastAsia="Times New Roman" w:hAnsi="Rockwell" w:cs="Times New Roman"/>
          <w:sz w:val="24"/>
          <w:szCs w:val="24"/>
        </w:rPr>
        <w:t>:</w:t>
      </w:r>
    </w:p>
    <w:p w14:paraId="04C5B6A4" w14:textId="77777777" w:rsidR="009728D1" w:rsidRPr="007218F5" w:rsidRDefault="009728D1" w:rsidP="007218F5">
      <w:pPr>
        <w:tabs>
          <w:tab w:val="left" w:pos="5118"/>
        </w:tabs>
        <w:suppressAutoHyphens/>
        <w:autoSpaceDN w:val="0"/>
        <w:spacing w:after="0" w:line="240" w:lineRule="auto"/>
        <w:ind w:right="-113"/>
        <w:contextualSpacing/>
        <w:textAlignment w:val="baseline"/>
        <w:rPr>
          <w:rFonts w:ascii="Rockwell" w:eastAsia="Times New Roman" w:hAnsi="Rockwell" w:cs="Times New Roman"/>
          <w:sz w:val="24"/>
          <w:szCs w:val="24"/>
        </w:rPr>
      </w:pPr>
    </w:p>
    <w:p w14:paraId="2FFC6475" w14:textId="5FB930AD" w:rsidR="009728D1" w:rsidRPr="007218F5" w:rsidRDefault="00F8409B" w:rsidP="007218F5">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b/>
          <w:sz w:val="24"/>
          <w:szCs w:val="24"/>
        </w:rPr>
      </w:pPr>
      <w:r w:rsidRPr="007218F5">
        <w:rPr>
          <w:rFonts w:ascii="Rockwell" w:eastAsia="Times New Roman" w:hAnsi="Rockwell" w:cs="Times New Roman"/>
          <w:b/>
          <w:sz w:val="24"/>
          <w:szCs w:val="24"/>
        </w:rPr>
        <w:t>-qu’il est compétent ;</w:t>
      </w:r>
      <w:r w:rsidR="00A12554" w:rsidRPr="007218F5">
        <w:rPr>
          <w:rFonts w:ascii="Rockwell" w:eastAsia="Times New Roman" w:hAnsi="Rockwell" w:cs="Times New Roman"/>
          <w:b/>
          <w:sz w:val="24"/>
          <w:szCs w:val="24"/>
        </w:rPr>
        <w:t xml:space="preserve"> </w:t>
      </w:r>
    </w:p>
    <w:p w14:paraId="00A69CCC" w14:textId="77777777" w:rsidR="009728D1" w:rsidRPr="007218F5" w:rsidRDefault="009728D1" w:rsidP="007218F5">
      <w:p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
    <w:p w14:paraId="12D9EBBE" w14:textId="3F2CB4FA" w:rsidR="009728D1" w:rsidRPr="007218F5" w:rsidRDefault="009728D1" w:rsidP="007218F5">
      <w:pPr>
        <w:spacing w:after="0" w:line="240" w:lineRule="auto"/>
        <w:jc w:val="both"/>
        <w:rPr>
          <w:rFonts w:ascii="Rockwell" w:eastAsia="Times New Roman" w:hAnsi="Rockwell" w:cs="Times New Roman"/>
          <w:b/>
          <w:sz w:val="24"/>
          <w:szCs w:val="24"/>
        </w:rPr>
      </w:pPr>
      <w:r w:rsidRPr="007218F5">
        <w:rPr>
          <w:rFonts w:ascii="Rockwell" w:eastAsia="Times New Roman" w:hAnsi="Rockwell" w:cs="Times New Roman"/>
          <w:b/>
          <w:sz w:val="24"/>
          <w:szCs w:val="24"/>
        </w:rPr>
        <w:t xml:space="preserve">-que le recours </w:t>
      </w:r>
      <w:r w:rsidR="00CB2CA1" w:rsidRPr="007218F5">
        <w:rPr>
          <w:rFonts w:ascii="Rockwell" w:eastAsia="Calibri" w:hAnsi="Rockwell" w:cs="Tahoma"/>
          <w:b/>
          <w:sz w:val="24"/>
          <w:szCs w:val="24"/>
        </w:rPr>
        <w:t>de</w:t>
      </w:r>
      <w:r w:rsidR="00635D0C" w:rsidRPr="007218F5">
        <w:rPr>
          <w:rFonts w:ascii="Rockwell" w:eastAsia="Calibri" w:hAnsi="Rockwell" w:cs="Tahoma"/>
          <w:b/>
          <w:sz w:val="24"/>
          <w:szCs w:val="24"/>
        </w:rPr>
        <w:t xml:space="preserve"> </w:t>
      </w:r>
      <w:r w:rsidR="0011226E" w:rsidRPr="0011226E">
        <w:rPr>
          <w:rFonts w:ascii="Rockwell" w:eastAsia="Calibri" w:hAnsi="Rockwell" w:cs="Tahoma"/>
          <w:b/>
          <w:sz w:val="24"/>
          <w:szCs w:val="24"/>
        </w:rPr>
        <w:t>SIIC-SA</w:t>
      </w:r>
      <w:r w:rsidR="00F21C20" w:rsidRPr="00F21C20">
        <w:rPr>
          <w:rFonts w:ascii="Rockwell" w:eastAsia="Calibri" w:hAnsi="Rockwell" w:cs="Tahoma"/>
          <w:b/>
          <w:sz w:val="24"/>
          <w:szCs w:val="24"/>
        </w:rPr>
        <w:t xml:space="preserve"> </w:t>
      </w:r>
      <w:r w:rsidR="00814522" w:rsidRPr="007218F5">
        <w:rPr>
          <w:rFonts w:ascii="Rockwell" w:eastAsia="Times New Roman" w:hAnsi="Rockwell" w:cs="Times New Roman"/>
          <w:b/>
          <w:sz w:val="24"/>
          <w:szCs w:val="24"/>
        </w:rPr>
        <w:t xml:space="preserve">est </w:t>
      </w:r>
      <w:r w:rsidR="0054205D" w:rsidRPr="007218F5">
        <w:rPr>
          <w:rFonts w:ascii="Rockwell" w:eastAsia="Times New Roman" w:hAnsi="Rockwell" w:cs="Times New Roman"/>
          <w:b/>
          <w:sz w:val="24"/>
          <w:szCs w:val="24"/>
        </w:rPr>
        <w:t>recevable ;</w:t>
      </w:r>
      <w:r w:rsidR="00A12554" w:rsidRPr="007218F5">
        <w:rPr>
          <w:rFonts w:ascii="Rockwell" w:eastAsia="Times New Roman" w:hAnsi="Rockwell" w:cs="Times New Roman"/>
          <w:b/>
          <w:sz w:val="24"/>
          <w:szCs w:val="24"/>
        </w:rPr>
        <w:t xml:space="preserve"> </w:t>
      </w:r>
    </w:p>
    <w:p w14:paraId="4D35A341" w14:textId="3F7E39B6" w:rsidR="009728D1" w:rsidRPr="007218F5" w:rsidRDefault="009728D1" w:rsidP="007218F5">
      <w:pPr>
        <w:tabs>
          <w:tab w:val="left" w:pos="3661"/>
          <w:tab w:val="center" w:pos="4536"/>
        </w:tabs>
        <w:spacing w:after="0" w:line="240" w:lineRule="auto"/>
        <w:jc w:val="both"/>
        <w:rPr>
          <w:rFonts w:ascii="Rockwell" w:eastAsia="MS Mincho" w:hAnsi="Rockwell" w:cs="Times New Roman"/>
          <w:b/>
          <w:sz w:val="24"/>
          <w:szCs w:val="24"/>
        </w:rPr>
      </w:pPr>
    </w:p>
    <w:p w14:paraId="1DC4C1AE" w14:textId="1076C85E" w:rsidR="009728D1" w:rsidRPr="007218F5" w:rsidRDefault="00E82CBE" w:rsidP="007218F5">
      <w:pPr>
        <w:suppressAutoHyphens/>
        <w:autoSpaceDN w:val="0"/>
        <w:spacing w:after="0" w:line="240" w:lineRule="auto"/>
        <w:jc w:val="both"/>
        <w:textAlignment w:val="baseline"/>
        <w:rPr>
          <w:rFonts w:ascii="Rockwell" w:eastAsia="Times New Roman" w:hAnsi="Rockwell" w:cs="Times New Roman"/>
          <w:b/>
          <w:sz w:val="24"/>
          <w:szCs w:val="24"/>
        </w:rPr>
      </w:pPr>
      <w:r w:rsidRPr="007218F5">
        <w:rPr>
          <w:rFonts w:ascii="Rockwell" w:eastAsia="Times New Roman" w:hAnsi="Rockwell" w:cs="Times New Roman"/>
          <w:b/>
          <w:sz w:val="24"/>
          <w:szCs w:val="24"/>
        </w:rPr>
        <w:t>-</w:t>
      </w:r>
      <w:r w:rsidR="00354CDE" w:rsidRPr="007218F5">
        <w:rPr>
          <w:rFonts w:ascii="Rockwell" w:eastAsia="Times New Roman" w:hAnsi="Rockwell" w:cs="Times New Roman"/>
          <w:b/>
          <w:sz w:val="24"/>
          <w:szCs w:val="24"/>
        </w:rPr>
        <w:t xml:space="preserve">que </w:t>
      </w:r>
      <w:r w:rsidR="00CE2DCA" w:rsidRPr="00CE2DCA">
        <w:rPr>
          <w:rFonts w:ascii="Rockwell" w:eastAsia="Calibri" w:hAnsi="Rockwell" w:cs="Tahoma"/>
          <w:b/>
          <w:sz w:val="24"/>
          <w:szCs w:val="24"/>
        </w:rPr>
        <w:t xml:space="preserve">la demande de prix </w:t>
      </w:r>
      <w:r w:rsidR="00802B9E" w:rsidRPr="007218F5">
        <w:rPr>
          <w:rFonts w:ascii="Rockwell" w:eastAsia="Times New Roman" w:hAnsi="Rockwell" w:cs="Times New Roman"/>
          <w:b/>
          <w:sz w:val="24"/>
          <w:szCs w:val="24"/>
        </w:rPr>
        <w:t>sus visé</w:t>
      </w:r>
      <w:r w:rsidR="002B51FD">
        <w:rPr>
          <w:rFonts w:ascii="Rockwell" w:eastAsia="Times New Roman" w:hAnsi="Rockwell" w:cs="Times New Roman"/>
          <w:b/>
          <w:sz w:val="24"/>
          <w:szCs w:val="24"/>
        </w:rPr>
        <w:t>e</w:t>
      </w:r>
      <w:r w:rsidR="00802B9E" w:rsidRPr="007218F5">
        <w:rPr>
          <w:rFonts w:ascii="Rockwell" w:eastAsia="Times New Roman" w:hAnsi="Rockwell" w:cs="Times New Roman"/>
          <w:b/>
          <w:sz w:val="24"/>
          <w:szCs w:val="24"/>
        </w:rPr>
        <w:t xml:space="preserve"> reste soumis</w:t>
      </w:r>
      <w:r w:rsidR="002B51FD">
        <w:rPr>
          <w:rFonts w:ascii="Rockwell" w:eastAsia="Times New Roman" w:hAnsi="Rockwell" w:cs="Times New Roman"/>
          <w:b/>
          <w:sz w:val="24"/>
          <w:szCs w:val="24"/>
        </w:rPr>
        <w:t>e</w:t>
      </w:r>
      <w:r w:rsidR="00354CDE" w:rsidRPr="007218F5">
        <w:rPr>
          <w:rFonts w:ascii="Rockwell" w:eastAsia="Times New Roman" w:hAnsi="Rockwell" w:cs="Times New Roman"/>
          <w:b/>
          <w:sz w:val="24"/>
          <w:szCs w:val="24"/>
        </w:rPr>
        <w:t xml:space="preserve"> </w:t>
      </w:r>
      <w:r w:rsidR="009728D1" w:rsidRPr="007218F5">
        <w:rPr>
          <w:rFonts w:ascii="Rockwell" w:eastAsia="Times New Roman" w:hAnsi="Rockwell" w:cs="Times New Roman"/>
          <w:b/>
          <w:sz w:val="24"/>
          <w:szCs w:val="24"/>
        </w:rPr>
        <w:t>aux dispositions du décret n°2017-0050/PRES/PM/MINEFID du 1er février 2017 portant attributions, organisation et fonctionnement de l’Autorité de régu</w:t>
      </w:r>
      <w:r w:rsidR="00F8409B" w:rsidRPr="007218F5">
        <w:rPr>
          <w:rFonts w:ascii="Rockwell" w:eastAsia="Times New Roman" w:hAnsi="Rockwell" w:cs="Times New Roman"/>
          <w:b/>
          <w:sz w:val="24"/>
          <w:szCs w:val="24"/>
        </w:rPr>
        <w:t>lation de la commande publique ;</w:t>
      </w:r>
      <w:r w:rsidR="00A12554" w:rsidRPr="007218F5">
        <w:rPr>
          <w:rFonts w:ascii="Rockwell" w:eastAsia="Times New Roman" w:hAnsi="Rockwell" w:cs="Times New Roman"/>
          <w:b/>
          <w:sz w:val="24"/>
          <w:szCs w:val="24"/>
        </w:rPr>
        <w:t xml:space="preserve"> </w:t>
      </w:r>
    </w:p>
    <w:p w14:paraId="0DFE1DBF" w14:textId="77777777" w:rsidR="0007469A" w:rsidRPr="007218F5" w:rsidRDefault="0007469A" w:rsidP="007218F5">
      <w:pPr>
        <w:spacing w:after="0" w:line="240" w:lineRule="auto"/>
        <w:jc w:val="both"/>
        <w:rPr>
          <w:rFonts w:ascii="Rockwell" w:eastAsia="Times New Roman" w:hAnsi="Rockwell" w:cs="Times New Roman"/>
          <w:b/>
          <w:sz w:val="24"/>
          <w:szCs w:val="24"/>
        </w:rPr>
      </w:pPr>
    </w:p>
    <w:p w14:paraId="6617EBFF" w14:textId="62A69B34" w:rsidR="00F8265C" w:rsidRDefault="00F8265C" w:rsidP="00F8265C">
      <w:pPr>
        <w:spacing w:after="0" w:line="240" w:lineRule="auto"/>
        <w:jc w:val="both"/>
        <w:rPr>
          <w:rFonts w:ascii="Rockwell" w:eastAsia="Times New Roman" w:hAnsi="Rockwell" w:cs="Times New Roman"/>
          <w:b/>
          <w:sz w:val="24"/>
          <w:szCs w:val="24"/>
        </w:rPr>
      </w:pPr>
      <w:r w:rsidRPr="00F8265C">
        <w:rPr>
          <w:rFonts w:ascii="Rockwell" w:eastAsia="Times New Roman" w:hAnsi="Rockwell" w:cs="Times New Roman"/>
          <w:b/>
          <w:sz w:val="24"/>
          <w:szCs w:val="24"/>
        </w:rPr>
        <w:t>-que la</w:t>
      </w:r>
      <w:r w:rsidR="00C276B1">
        <w:rPr>
          <w:rFonts w:ascii="Rockwell" w:eastAsia="Times New Roman" w:hAnsi="Rockwell" w:cs="Times New Roman"/>
          <w:b/>
          <w:sz w:val="24"/>
          <w:szCs w:val="24"/>
        </w:rPr>
        <w:t xml:space="preserve"> plainte de SIIC-SA est fondée ;</w:t>
      </w:r>
    </w:p>
    <w:p w14:paraId="54048A69" w14:textId="77777777" w:rsidR="00F8265C" w:rsidRPr="00F8265C" w:rsidRDefault="00F8265C" w:rsidP="00F8265C">
      <w:pPr>
        <w:spacing w:after="0" w:line="240" w:lineRule="auto"/>
        <w:jc w:val="both"/>
        <w:rPr>
          <w:rFonts w:ascii="Rockwell" w:eastAsia="Times New Roman" w:hAnsi="Rockwell" w:cs="Times New Roman"/>
          <w:b/>
          <w:sz w:val="24"/>
          <w:szCs w:val="24"/>
        </w:rPr>
      </w:pPr>
    </w:p>
    <w:p w14:paraId="101A326C" w14:textId="3EC58548" w:rsidR="0007469A" w:rsidRPr="007218F5" w:rsidRDefault="00F8265C" w:rsidP="00F8265C">
      <w:pPr>
        <w:spacing w:after="0" w:line="240" w:lineRule="auto"/>
        <w:jc w:val="both"/>
        <w:rPr>
          <w:rFonts w:ascii="Rockwell" w:eastAsia="Times New Roman" w:hAnsi="Rockwell" w:cs="Times New Roman"/>
          <w:b/>
          <w:sz w:val="24"/>
          <w:szCs w:val="24"/>
        </w:rPr>
      </w:pPr>
      <w:r w:rsidRPr="00F8265C">
        <w:rPr>
          <w:rFonts w:ascii="Rockwell" w:eastAsia="Times New Roman" w:hAnsi="Rockwell" w:cs="Times New Roman"/>
          <w:b/>
          <w:sz w:val="24"/>
          <w:szCs w:val="24"/>
        </w:rPr>
        <w:t xml:space="preserve">-d’infirmer les résultats provisoires de la </w:t>
      </w:r>
      <w:bookmarkStart w:id="0" w:name="_GoBack"/>
      <w:bookmarkEnd w:id="0"/>
      <w:r w:rsidRPr="00F8265C">
        <w:rPr>
          <w:rFonts w:ascii="Rockwell" w:eastAsia="Times New Roman" w:hAnsi="Rockwell" w:cs="Times New Roman"/>
          <w:b/>
          <w:sz w:val="24"/>
          <w:szCs w:val="24"/>
        </w:rPr>
        <w:t>demande de prix n°2022-04/UOHG/P/SG/PRM pour l’acquisition d’un véhicule pick-up 4x4 double cabines au profit de l’Université de Ouahigouya</w:t>
      </w:r>
      <w:r w:rsidR="0007469A" w:rsidRPr="007218F5">
        <w:rPr>
          <w:rFonts w:ascii="Rockwell" w:eastAsia="Times New Roman" w:hAnsi="Rockwell" w:cs="Times New Roman"/>
          <w:b/>
          <w:sz w:val="24"/>
          <w:szCs w:val="24"/>
        </w:rPr>
        <w:t> ;</w:t>
      </w:r>
    </w:p>
    <w:p w14:paraId="085CCBE7" w14:textId="77777777" w:rsidR="0007469A" w:rsidRPr="007218F5" w:rsidRDefault="0007469A" w:rsidP="007218F5">
      <w:pPr>
        <w:spacing w:after="0" w:line="240" w:lineRule="auto"/>
        <w:jc w:val="both"/>
        <w:rPr>
          <w:rFonts w:ascii="Rockwell" w:eastAsia="Times New Roman" w:hAnsi="Rockwell" w:cs="Times New Roman"/>
          <w:b/>
          <w:sz w:val="24"/>
          <w:szCs w:val="24"/>
        </w:rPr>
      </w:pPr>
    </w:p>
    <w:p w14:paraId="58EE98B1" w14:textId="580D1148" w:rsidR="009728D1" w:rsidRPr="007218F5" w:rsidRDefault="009728D1" w:rsidP="007218F5">
      <w:pPr>
        <w:spacing w:after="0" w:line="240" w:lineRule="auto"/>
        <w:jc w:val="both"/>
        <w:rPr>
          <w:rFonts w:ascii="Rockwell" w:eastAsia="Times New Roman" w:hAnsi="Rockwell" w:cs="Times New Roman"/>
          <w:b/>
          <w:sz w:val="24"/>
          <w:szCs w:val="24"/>
        </w:rPr>
      </w:pPr>
      <w:r w:rsidRPr="007218F5">
        <w:rPr>
          <w:rFonts w:ascii="Rockwell" w:eastAsia="Times New Roman" w:hAnsi="Rockwell" w:cs="Times New Roman"/>
          <w:b/>
          <w:sz w:val="24"/>
          <w:szCs w:val="24"/>
        </w:rPr>
        <w:t>-que le Secrétaire permanent de l’Autorité de régulation de la commande publique est chargé de notifier aux parties et à la Direction générale du contrôle des marchés publics et des engagements financiers la présente décision qui sera publiée où besoin sera.</w:t>
      </w:r>
    </w:p>
    <w:p w14:paraId="4EAE71EF" w14:textId="77777777" w:rsidR="0045094E" w:rsidRPr="007218F5" w:rsidRDefault="0045094E" w:rsidP="007218F5">
      <w:pPr>
        <w:spacing w:after="0" w:line="240" w:lineRule="auto"/>
        <w:jc w:val="both"/>
        <w:rPr>
          <w:rFonts w:ascii="Rockwell" w:eastAsia="Times New Roman" w:hAnsi="Rockwell" w:cs="Times New Roman"/>
          <w:b/>
          <w:sz w:val="24"/>
          <w:szCs w:val="24"/>
        </w:rPr>
      </w:pPr>
    </w:p>
    <w:p w14:paraId="670B279E" w14:textId="50F796F0" w:rsidR="0024121B" w:rsidRPr="007218F5" w:rsidRDefault="0024121B" w:rsidP="007218F5">
      <w:pPr>
        <w:spacing w:after="0" w:line="240" w:lineRule="auto"/>
        <w:jc w:val="center"/>
        <w:rPr>
          <w:rFonts w:ascii="Rockwell" w:eastAsia="Rockwell" w:hAnsi="Rockwell" w:cs="Rockwell"/>
          <w:sz w:val="24"/>
          <w:szCs w:val="24"/>
        </w:rPr>
      </w:pPr>
      <w:r w:rsidRPr="007218F5">
        <w:rPr>
          <w:rFonts w:ascii="Rockwell" w:eastAsia="Rockwell" w:hAnsi="Rockwell" w:cs="Rockwell"/>
          <w:sz w:val="24"/>
          <w:szCs w:val="24"/>
        </w:rPr>
        <w:t>Ouagad</w:t>
      </w:r>
      <w:r w:rsidR="00DA4CF0" w:rsidRPr="007218F5">
        <w:rPr>
          <w:rFonts w:ascii="Rockwell" w:eastAsia="Rockwell" w:hAnsi="Rockwell" w:cs="Rockwell"/>
          <w:sz w:val="24"/>
          <w:szCs w:val="24"/>
        </w:rPr>
        <w:t xml:space="preserve">ougou, le </w:t>
      </w:r>
      <w:r w:rsidR="002A4D8B">
        <w:rPr>
          <w:rFonts w:ascii="Rockwell" w:eastAsia="Rockwell" w:hAnsi="Rockwell" w:cs="Rockwell"/>
          <w:sz w:val="24"/>
          <w:szCs w:val="24"/>
        </w:rPr>
        <w:t>13</w:t>
      </w:r>
      <w:r w:rsidR="00CC0EA8">
        <w:rPr>
          <w:rFonts w:ascii="Rockwell" w:eastAsia="Rockwell" w:hAnsi="Rockwell" w:cs="Rockwell"/>
          <w:sz w:val="24"/>
          <w:szCs w:val="24"/>
        </w:rPr>
        <w:t xml:space="preserve"> juin</w:t>
      </w:r>
      <w:r w:rsidRPr="007218F5">
        <w:rPr>
          <w:rFonts w:ascii="Rockwell" w:eastAsia="Rockwell" w:hAnsi="Rockwell" w:cs="Rockwell"/>
          <w:sz w:val="24"/>
          <w:szCs w:val="24"/>
        </w:rPr>
        <w:t xml:space="preserve"> 2022</w:t>
      </w:r>
    </w:p>
    <w:p w14:paraId="04048654" w14:textId="77777777" w:rsidR="001F03C3" w:rsidRDefault="001F03C3" w:rsidP="007218F5">
      <w:pPr>
        <w:suppressAutoHyphens/>
        <w:autoSpaceDN w:val="0"/>
        <w:spacing w:after="0" w:line="240" w:lineRule="auto"/>
        <w:jc w:val="center"/>
        <w:textAlignment w:val="baseline"/>
        <w:rPr>
          <w:rFonts w:ascii="Rockwell" w:eastAsia="Times New Roman" w:hAnsi="Rockwell" w:cs="Times New Roman"/>
          <w:sz w:val="24"/>
          <w:szCs w:val="24"/>
        </w:rPr>
      </w:pPr>
    </w:p>
    <w:p w14:paraId="31FBCD83" w14:textId="5131F157" w:rsidR="0024121B" w:rsidRPr="007218F5" w:rsidRDefault="0024121B" w:rsidP="007218F5">
      <w:pPr>
        <w:suppressAutoHyphens/>
        <w:autoSpaceDN w:val="0"/>
        <w:spacing w:after="0" w:line="240" w:lineRule="auto"/>
        <w:jc w:val="center"/>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L</w:t>
      </w:r>
      <w:r w:rsidR="002A4D8B">
        <w:rPr>
          <w:rFonts w:ascii="Rockwell" w:eastAsia="Times New Roman" w:hAnsi="Rockwell" w:cs="Times New Roman"/>
          <w:sz w:val="24"/>
          <w:szCs w:val="24"/>
        </w:rPr>
        <w:t>a</w:t>
      </w:r>
      <w:r w:rsidRPr="007218F5">
        <w:rPr>
          <w:rFonts w:ascii="Rockwell" w:eastAsia="Times New Roman" w:hAnsi="Rockwell" w:cs="Times New Roman"/>
          <w:sz w:val="24"/>
          <w:szCs w:val="24"/>
        </w:rPr>
        <w:t xml:space="preserve"> Président</w:t>
      </w:r>
      <w:r w:rsidR="002A4D8B">
        <w:rPr>
          <w:rFonts w:ascii="Rockwell" w:eastAsia="Times New Roman" w:hAnsi="Rockwell" w:cs="Times New Roman"/>
          <w:sz w:val="24"/>
          <w:szCs w:val="24"/>
        </w:rPr>
        <w:t>e</w:t>
      </w:r>
      <w:r w:rsidRPr="007218F5">
        <w:rPr>
          <w:rFonts w:ascii="Rockwell" w:eastAsia="Times New Roman" w:hAnsi="Rockwell" w:cs="Times New Roman"/>
          <w:sz w:val="24"/>
          <w:szCs w:val="24"/>
        </w:rPr>
        <w:t xml:space="preserve"> de séance</w:t>
      </w:r>
    </w:p>
    <w:p w14:paraId="2407F0C2" w14:textId="77777777" w:rsidR="0024121B" w:rsidRPr="007218F5" w:rsidRDefault="0024121B" w:rsidP="007218F5">
      <w:pPr>
        <w:suppressAutoHyphens/>
        <w:autoSpaceDN w:val="0"/>
        <w:spacing w:after="0" w:line="240" w:lineRule="auto"/>
        <w:jc w:val="center"/>
        <w:textAlignment w:val="baseline"/>
        <w:rPr>
          <w:rFonts w:ascii="Rockwell" w:eastAsia="Times New Roman" w:hAnsi="Rockwell" w:cs="Times New Roman"/>
          <w:sz w:val="24"/>
          <w:szCs w:val="24"/>
        </w:rPr>
      </w:pPr>
    </w:p>
    <w:p w14:paraId="5FAC17F8" w14:textId="38F3B59F" w:rsidR="0024121B" w:rsidRDefault="0024121B" w:rsidP="007218F5">
      <w:pPr>
        <w:suppressAutoHyphens/>
        <w:autoSpaceDN w:val="0"/>
        <w:spacing w:after="0" w:line="240" w:lineRule="auto"/>
        <w:jc w:val="center"/>
        <w:textAlignment w:val="baseline"/>
        <w:rPr>
          <w:rFonts w:ascii="Rockwell" w:eastAsia="Times New Roman" w:hAnsi="Rockwell" w:cs="Times New Roman"/>
          <w:sz w:val="24"/>
          <w:szCs w:val="24"/>
        </w:rPr>
      </w:pPr>
    </w:p>
    <w:p w14:paraId="43354088" w14:textId="2D2FA585" w:rsidR="00597DC7" w:rsidRDefault="00597DC7" w:rsidP="007218F5">
      <w:pPr>
        <w:suppressAutoHyphens/>
        <w:autoSpaceDN w:val="0"/>
        <w:spacing w:after="0" w:line="240" w:lineRule="auto"/>
        <w:jc w:val="center"/>
        <w:textAlignment w:val="baseline"/>
        <w:rPr>
          <w:rFonts w:ascii="Rockwell" w:eastAsia="Times New Roman" w:hAnsi="Rockwell" w:cs="Times New Roman"/>
          <w:sz w:val="24"/>
          <w:szCs w:val="24"/>
        </w:rPr>
      </w:pPr>
    </w:p>
    <w:p w14:paraId="17EDB1BE" w14:textId="5FD96A24" w:rsidR="00597DC7" w:rsidRDefault="00597DC7" w:rsidP="007218F5">
      <w:pPr>
        <w:suppressAutoHyphens/>
        <w:autoSpaceDN w:val="0"/>
        <w:spacing w:after="0" w:line="240" w:lineRule="auto"/>
        <w:jc w:val="center"/>
        <w:textAlignment w:val="baseline"/>
        <w:rPr>
          <w:rFonts w:ascii="Rockwell" w:eastAsia="Times New Roman" w:hAnsi="Rockwell" w:cs="Times New Roman"/>
          <w:sz w:val="24"/>
          <w:szCs w:val="24"/>
        </w:rPr>
      </w:pPr>
    </w:p>
    <w:p w14:paraId="7CC4C821" w14:textId="3E1B7E9A" w:rsidR="002874F1" w:rsidRPr="007218F5" w:rsidRDefault="002A4D8B" w:rsidP="0031520A">
      <w:pPr>
        <w:suppressAutoHyphens/>
        <w:spacing w:after="0" w:line="240" w:lineRule="auto"/>
        <w:jc w:val="center"/>
        <w:rPr>
          <w:rFonts w:ascii="Rockwell" w:eastAsia="Calibri" w:hAnsi="Rockwell" w:cs="Times New Roman"/>
          <w:i/>
          <w:sz w:val="24"/>
          <w:szCs w:val="24"/>
        </w:rPr>
      </w:pPr>
      <w:r w:rsidRPr="002A4D8B">
        <w:rPr>
          <w:rFonts w:ascii="Rockwell" w:eastAsia="Times New Roman" w:hAnsi="Rockwell" w:cs="Times New Roman"/>
          <w:b/>
          <w:sz w:val="24"/>
          <w:szCs w:val="24"/>
          <w:u w:val="single"/>
        </w:rPr>
        <w:t>Kâ J. Sonia KABORE/OUEDRAOGO</w:t>
      </w:r>
    </w:p>
    <w:sectPr w:rsidR="002874F1" w:rsidRPr="007218F5" w:rsidSect="00B92EDC">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A4B44A" w14:textId="77777777" w:rsidR="00A16F70" w:rsidRDefault="00A16F70" w:rsidP="00F2022F">
      <w:pPr>
        <w:spacing w:after="0" w:line="240" w:lineRule="auto"/>
      </w:pPr>
      <w:r>
        <w:separator/>
      </w:r>
    </w:p>
  </w:endnote>
  <w:endnote w:type="continuationSeparator" w:id="0">
    <w:p w14:paraId="5E5C5B9C" w14:textId="77777777" w:rsidR="00A16F70" w:rsidRDefault="00A16F70" w:rsidP="00F20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ckwell">
    <w:panose1 w:val="02060603020205020403"/>
    <w:charset w:val="00"/>
    <w:family w:val="roman"/>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encil">
    <w:panose1 w:val="040409050D0802020404"/>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4719726"/>
      <w:docPartObj>
        <w:docPartGallery w:val="Page Numbers (Bottom of Page)"/>
        <w:docPartUnique/>
      </w:docPartObj>
    </w:sdtPr>
    <w:sdtEndPr/>
    <w:sdtContent>
      <w:sdt>
        <w:sdtPr>
          <w:id w:val="-1705238520"/>
          <w:docPartObj>
            <w:docPartGallery w:val="Page Numbers (Top of Page)"/>
            <w:docPartUnique/>
          </w:docPartObj>
        </w:sdtPr>
        <w:sdtEndPr/>
        <w:sdtContent>
          <w:p w14:paraId="35ACBC49" w14:textId="0C661D48" w:rsidR="00336B77" w:rsidRDefault="00336B77">
            <w:pPr>
              <w:pStyle w:val="Pieddepage"/>
            </w:pPr>
            <w:r>
              <w:t xml:space="preserve">Page </w:t>
            </w:r>
            <w:r>
              <w:rPr>
                <w:b/>
                <w:bCs/>
                <w:sz w:val="24"/>
                <w:szCs w:val="24"/>
              </w:rPr>
              <w:fldChar w:fldCharType="begin"/>
            </w:r>
            <w:r>
              <w:rPr>
                <w:b/>
                <w:bCs/>
              </w:rPr>
              <w:instrText>PAGE</w:instrText>
            </w:r>
            <w:r>
              <w:rPr>
                <w:b/>
                <w:bCs/>
                <w:sz w:val="24"/>
                <w:szCs w:val="24"/>
              </w:rPr>
              <w:fldChar w:fldCharType="separate"/>
            </w:r>
            <w:r w:rsidR="001F03C3">
              <w:rPr>
                <w:b/>
                <w:bCs/>
                <w:noProof/>
              </w:rPr>
              <w:t>4</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1F03C3">
              <w:rPr>
                <w:b/>
                <w:bCs/>
                <w:noProof/>
              </w:rPr>
              <w:t>4</w:t>
            </w:r>
            <w:r>
              <w:rPr>
                <w:b/>
                <w:bCs/>
                <w:sz w:val="24"/>
                <w:szCs w:val="24"/>
              </w:rPr>
              <w:fldChar w:fldCharType="end"/>
            </w:r>
          </w:p>
        </w:sdtContent>
      </w:sdt>
    </w:sdtContent>
  </w:sdt>
  <w:p w14:paraId="3EC00EDE" w14:textId="77777777" w:rsidR="00336B77" w:rsidRDefault="00336B7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CC71EE" w14:textId="77777777" w:rsidR="00A16F70" w:rsidRDefault="00A16F70" w:rsidP="00F2022F">
      <w:pPr>
        <w:spacing w:after="0" w:line="240" w:lineRule="auto"/>
      </w:pPr>
      <w:r>
        <w:separator/>
      </w:r>
    </w:p>
  </w:footnote>
  <w:footnote w:type="continuationSeparator" w:id="0">
    <w:p w14:paraId="13B45582" w14:textId="77777777" w:rsidR="00A16F70" w:rsidRDefault="00A16F70" w:rsidP="00F202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F17F2"/>
    <w:multiLevelType w:val="hybridMultilevel"/>
    <w:tmpl w:val="920C5B54"/>
    <w:lvl w:ilvl="0" w:tplc="0AD4ACC2">
      <w:numFmt w:val="bullet"/>
      <w:lvlText w:val="-"/>
      <w:lvlJc w:val="left"/>
      <w:pPr>
        <w:ind w:left="720" w:hanging="360"/>
      </w:pPr>
      <w:rPr>
        <w:rFonts w:ascii="Rockwell" w:eastAsia="Times New Roman" w:hAnsi="Rockwel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6846D8"/>
    <w:multiLevelType w:val="hybridMultilevel"/>
    <w:tmpl w:val="3DCE8B9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15:restartNumberingAfterBreak="0">
    <w:nsid w:val="016537B9"/>
    <w:multiLevelType w:val="hybridMultilevel"/>
    <w:tmpl w:val="C5328534"/>
    <w:lvl w:ilvl="0" w:tplc="0AD4ACC2">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28B419F"/>
    <w:multiLevelType w:val="hybridMultilevel"/>
    <w:tmpl w:val="8BB2C29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15:restartNumberingAfterBreak="0">
    <w:nsid w:val="08B11018"/>
    <w:multiLevelType w:val="hybridMultilevel"/>
    <w:tmpl w:val="4FF2601C"/>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3A6EBA"/>
    <w:multiLevelType w:val="hybridMultilevel"/>
    <w:tmpl w:val="462C5A6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0CD87194"/>
    <w:multiLevelType w:val="hybridMultilevel"/>
    <w:tmpl w:val="35F8E844"/>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E324E08"/>
    <w:multiLevelType w:val="hybridMultilevel"/>
    <w:tmpl w:val="967EFCE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15:restartNumberingAfterBreak="0">
    <w:nsid w:val="12D35D35"/>
    <w:multiLevelType w:val="hybridMultilevel"/>
    <w:tmpl w:val="E4DA27EA"/>
    <w:lvl w:ilvl="0" w:tplc="0AD4ACC2">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BF24CAF"/>
    <w:multiLevelType w:val="hybridMultilevel"/>
    <w:tmpl w:val="207E0B58"/>
    <w:lvl w:ilvl="0" w:tplc="98009FA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8D21068"/>
    <w:multiLevelType w:val="hybridMultilevel"/>
    <w:tmpl w:val="409028F4"/>
    <w:lvl w:ilvl="0" w:tplc="0AD4ACC2">
      <w:numFmt w:val="bullet"/>
      <w:lvlText w:val="-"/>
      <w:lvlJc w:val="left"/>
      <w:pPr>
        <w:ind w:left="1080" w:hanging="360"/>
      </w:pPr>
      <w:rPr>
        <w:rFonts w:ascii="Rockwell" w:eastAsia="Times New Roman" w:hAnsi="Rockwell"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15:restartNumberingAfterBreak="0">
    <w:nsid w:val="4288194D"/>
    <w:multiLevelType w:val="hybridMultilevel"/>
    <w:tmpl w:val="A3E2ADAA"/>
    <w:lvl w:ilvl="0" w:tplc="0AD4ACC2">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332242F"/>
    <w:multiLevelType w:val="hybridMultilevel"/>
    <w:tmpl w:val="C576C4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52975F8"/>
    <w:multiLevelType w:val="hybridMultilevel"/>
    <w:tmpl w:val="02A0047A"/>
    <w:lvl w:ilvl="0" w:tplc="4D5052E6">
      <w:numFmt w:val="bullet"/>
      <w:lvlText w:val="-"/>
      <w:lvlJc w:val="left"/>
      <w:pPr>
        <w:ind w:left="720" w:hanging="360"/>
      </w:pPr>
      <w:rPr>
        <w:rFonts w:ascii="Rockwell" w:eastAsiaTheme="minorHAnsi" w:hAnsi="Rockwel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9952F3B"/>
    <w:multiLevelType w:val="hybridMultilevel"/>
    <w:tmpl w:val="6E4CB6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4923B30"/>
    <w:multiLevelType w:val="hybridMultilevel"/>
    <w:tmpl w:val="E3B40CD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15:restartNumberingAfterBreak="0">
    <w:nsid w:val="55BF4D3A"/>
    <w:multiLevelType w:val="hybridMultilevel"/>
    <w:tmpl w:val="FC887A3C"/>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982095D"/>
    <w:multiLevelType w:val="hybridMultilevel"/>
    <w:tmpl w:val="FCA29B6A"/>
    <w:lvl w:ilvl="0" w:tplc="0AD4ACC2">
      <w:numFmt w:val="bullet"/>
      <w:lvlText w:val="-"/>
      <w:lvlJc w:val="left"/>
      <w:pPr>
        <w:ind w:left="1352" w:hanging="360"/>
      </w:pPr>
      <w:rPr>
        <w:rFonts w:ascii="Rockwell" w:eastAsia="Times New Roman" w:hAnsi="Rockwell" w:cs="Times New Roman" w:hint="default"/>
      </w:rPr>
    </w:lvl>
    <w:lvl w:ilvl="1" w:tplc="040C0003">
      <w:start w:val="1"/>
      <w:numFmt w:val="bullet"/>
      <w:lvlText w:val="o"/>
      <w:lvlJc w:val="left"/>
      <w:pPr>
        <w:ind w:left="2072" w:hanging="360"/>
      </w:pPr>
      <w:rPr>
        <w:rFonts w:ascii="Courier New" w:hAnsi="Courier New" w:cs="Courier New" w:hint="default"/>
      </w:rPr>
    </w:lvl>
    <w:lvl w:ilvl="2" w:tplc="040C0005">
      <w:start w:val="1"/>
      <w:numFmt w:val="bullet"/>
      <w:lvlText w:val=""/>
      <w:lvlJc w:val="left"/>
      <w:pPr>
        <w:ind w:left="2792" w:hanging="360"/>
      </w:pPr>
      <w:rPr>
        <w:rFonts w:ascii="Wingdings" w:hAnsi="Wingdings" w:hint="default"/>
      </w:rPr>
    </w:lvl>
    <w:lvl w:ilvl="3" w:tplc="040C0001">
      <w:start w:val="1"/>
      <w:numFmt w:val="bullet"/>
      <w:lvlText w:val=""/>
      <w:lvlJc w:val="left"/>
      <w:pPr>
        <w:ind w:left="3512" w:hanging="360"/>
      </w:pPr>
      <w:rPr>
        <w:rFonts w:ascii="Symbol" w:hAnsi="Symbol" w:hint="default"/>
      </w:rPr>
    </w:lvl>
    <w:lvl w:ilvl="4" w:tplc="040C0003">
      <w:start w:val="1"/>
      <w:numFmt w:val="bullet"/>
      <w:lvlText w:val="o"/>
      <w:lvlJc w:val="left"/>
      <w:pPr>
        <w:ind w:left="4232" w:hanging="360"/>
      </w:pPr>
      <w:rPr>
        <w:rFonts w:ascii="Courier New" w:hAnsi="Courier New" w:cs="Courier New" w:hint="default"/>
      </w:rPr>
    </w:lvl>
    <w:lvl w:ilvl="5" w:tplc="040C0005">
      <w:start w:val="1"/>
      <w:numFmt w:val="bullet"/>
      <w:lvlText w:val=""/>
      <w:lvlJc w:val="left"/>
      <w:pPr>
        <w:ind w:left="4952" w:hanging="360"/>
      </w:pPr>
      <w:rPr>
        <w:rFonts w:ascii="Wingdings" w:hAnsi="Wingdings" w:hint="default"/>
      </w:rPr>
    </w:lvl>
    <w:lvl w:ilvl="6" w:tplc="040C0001">
      <w:start w:val="1"/>
      <w:numFmt w:val="bullet"/>
      <w:lvlText w:val=""/>
      <w:lvlJc w:val="left"/>
      <w:pPr>
        <w:ind w:left="5672" w:hanging="360"/>
      </w:pPr>
      <w:rPr>
        <w:rFonts w:ascii="Symbol" w:hAnsi="Symbol" w:hint="default"/>
      </w:rPr>
    </w:lvl>
    <w:lvl w:ilvl="7" w:tplc="040C0003">
      <w:start w:val="1"/>
      <w:numFmt w:val="bullet"/>
      <w:lvlText w:val="o"/>
      <w:lvlJc w:val="left"/>
      <w:pPr>
        <w:ind w:left="6392" w:hanging="360"/>
      </w:pPr>
      <w:rPr>
        <w:rFonts w:ascii="Courier New" w:hAnsi="Courier New" w:cs="Courier New" w:hint="default"/>
      </w:rPr>
    </w:lvl>
    <w:lvl w:ilvl="8" w:tplc="040C0005">
      <w:start w:val="1"/>
      <w:numFmt w:val="bullet"/>
      <w:lvlText w:val=""/>
      <w:lvlJc w:val="left"/>
      <w:pPr>
        <w:ind w:left="7112" w:hanging="360"/>
      </w:pPr>
      <w:rPr>
        <w:rFonts w:ascii="Wingdings" w:hAnsi="Wingdings" w:hint="default"/>
      </w:rPr>
    </w:lvl>
  </w:abstractNum>
  <w:abstractNum w:abstractNumId="18" w15:restartNumberingAfterBreak="0">
    <w:nsid w:val="5A4A139C"/>
    <w:multiLevelType w:val="hybridMultilevel"/>
    <w:tmpl w:val="15F6C9D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62E954A0"/>
    <w:multiLevelType w:val="hybridMultilevel"/>
    <w:tmpl w:val="82D486E2"/>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6062EEC"/>
    <w:multiLevelType w:val="hybridMultilevel"/>
    <w:tmpl w:val="7E26FAFE"/>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1" w15:restartNumberingAfterBreak="0">
    <w:nsid w:val="6B8C1C91"/>
    <w:multiLevelType w:val="hybridMultilevel"/>
    <w:tmpl w:val="32A0B050"/>
    <w:lvl w:ilvl="0" w:tplc="0AD4ACC2">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F166A20"/>
    <w:multiLevelType w:val="hybridMultilevel"/>
    <w:tmpl w:val="2A36A9A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3" w15:restartNumberingAfterBreak="0">
    <w:nsid w:val="71BD2B06"/>
    <w:multiLevelType w:val="hybridMultilevel"/>
    <w:tmpl w:val="763A1ECC"/>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7C05055"/>
    <w:multiLevelType w:val="hybridMultilevel"/>
    <w:tmpl w:val="0E2E460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80D5D5E"/>
    <w:multiLevelType w:val="hybridMultilevel"/>
    <w:tmpl w:val="9EB40560"/>
    <w:lvl w:ilvl="0" w:tplc="0AD4ACC2">
      <w:numFmt w:val="bullet"/>
      <w:lvlText w:val="-"/>
      <w:lvlJc w:val="left"/>
      <w:pPr>
        <w:ind w:left="720" w:hanging="360"/>
      </w:pPr>
      <w:rPr>
        <w:rFonts w:ascii="Rockwell" w:eastAsia="Times New Roman" w:hAnsi="Rockwel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511D11"/>
    <w:multiLevelType w:val="hybridMultilevel"/>
    <w:tmpl w:val="B3CC445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7" w15:restartNumberingAfterBreak="0">
    <w:nsid w:val="78CE411C"/>
    <w:multiLevelType w:val="hybridMultilevel"/>
    <w:tmpl w:val="33A839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7"/>
  </w:num>
  <w:num w:numId="2">
    <w:abstractNumId w:val="9"/>
  </w:num>
  <w:num w:numId="3">
    <w:abstractNumId w:val="25"/>
  </w:num>
  <w:num w:numId="4">
    <w:abstractNumId w:val="25"/>
  </w:num>
  <w:num w:numId="5">
    <w:abstractNumId w:val="13"/>
  </w:num>
  <w:num w:numId="6">
    <w:abstractNumId w:val="0"/>
  </w:num>
  <w:num w:numId="7">
    <w:abstractNumId w:val="26"/>
  </w:num>
  <w:num w:numId="8">
    <w:abstractNumId w:val="7"/>
  </w:num>
  <w:num w:numId="9">
    <w:abstractNumId w:val="27"/>
  </w:num>
  <w:num w:numId="10">
    <w:abstractNumId w:val="18"/>
  </w:num>
  <w:num w:numId="11">
    <w:abstractNumId w:val="1"/>
  </w:num>
  <w:num w:numId="12">
    <w:abstractNumId w:val="8"/>
  </w:num>
  <w:num w:numId="13">
    <w:abstractNumId w:val="12"/>
  </w:num>
  <w:num w:numId="14">
    <w:abstractNumId w:val="22"/>
  </w:num>
  <w:num w:numId="15">
    <w:abstractNumId w:val="5"/>
  </w:num>
  <w:num w:numId="16">
    <w:abstractNumId w:val="10"/>
  </w:num>
  <w:num w:numId="17">
    <w:abstractNumId w:val="24"/>
  </w:num>
  <w:num w:numId="18">
    <w:abstractNumId w:val="20"/>
  </w:num>
  <w:num w:numId="19">
    <w:abstractNumId w:val="21"/>
  </w:num>
  <w:num w:numId="20">
    <w:abstractNumId w:val="17"/>
  </w:num>
  <w:num w:numId="21">
    <w:abstractNumId w:val="14"/>
  </w:num>
  <w:num w:numId="22">
    <w:abstractNumId w:val="11"/>
  </w:num>
  <w:num w:numId="23">
    <w:abstractNumId w:val="2"/>
  </w:num>
  <w:num w:numId="24">
    <w:abstractNumId w:val="19"/>
  </w:num>
  <w:num w:numId="25">
    <w:abstractNumId w:val="4"/>
  </w:num>
  <w:num w:numId="26">
    <w:abstractNumId w:val="6"/>
  </w:num>
  <w:num w:numId="27">
    <w:abstractNumId w:val="16"/>
  </w:num>
  <w:num w:numId="28">
    <w:abstractNumId w:val="23"/>
  </w:num>
  <w:num w:numId="29">
    <w:abstractNumId w:val="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825"/>
    <w:rsid w:val="00000092"/>
    <w:rsid w:val="00000F4D"/>
    <w:rsid w:val="00001A72"/>
    <w:rsid w:val="000028C6"/>
    <w:rsid w:val="00002C7D"/>
    <w:rsid w:val="0000376C"/>
    <w:rsid w:val="00003E11"/>
    <w:rsid w:val="00005957"/>
    <w:rsid w:val="000065C7"/>
    <w:rsid w:val="0000663D"/>
    <w:rsid w:val="00007A33"/>
    <w:rsid w:val="00007D4B"/>
    <w:rsid w:val="000102D6"/>
    <w:rsid w:val="000115FC"/>
    <w:rsid w:val="00014831"/>
    <w:rsid w:val="00014AC2"/>
    <w:rsid w:val="00015B21"/>
    <w:rsid w:val="000164D3"/>
    <w:rsid w:val="00020664"/>
    <w:rsid w:val="00020AE4"/>
    <w:rsid w:val="00020C3D"/>
    <w:rsid w:val="0002237E"/>
    <w:rsid w:val="0002253A"/>
    <w:rsid w:val="00022AAF"/>
    <w:rsid w:val="0002457C"/>
    <w:rsid w:val="00024AA5"/>
    <w:rsid w:val="00025B18"/>
    <w:rsid w:val="00027C18"/>
    <w:rsid w:val="00031D20"/>
    <w:rsid w:val="00034098"/>
    <w:rsid w:val="00034DFB"/>
    <w:rsid w:val="00036D36"/>
    <w:rsid w:val="000372A8"/>
    <w:rsid w:val="0004046E"/>
    <w:rsid w:val="00040788"/>
    <w:rsid w:val="000407B3"/>
    <w:rsid w:val="00042013"/>
    <w:rsid w:val="00042C86"/>
    <w:rsid w:val="000443BA"/>
    <w:rsid w:val="0004482F"/>
    <w:rsid w:val="000501CA"/>
    <w:rsid w:val="00050D68"/>
    <w:rsid w:val="00050E4D"/>
    <w:rsid w:val="000515E7"/>
    <w:rsid w:val="000520E1"/>
    <w:rsid w:val="00052B9C"/>
    <w:rsid w:val="0005374F"/>
    <w:rsid w:val="000538AA"/>
    <w:rsid w:val="00055C15"/>
    <w:rsid w:val="00055D97"/>
    <w:rsid w:val="00055F5F"/>
    <w:rsid w:val="0006022B"/>
    <w:rsid w:val="00060EF0"/>
    <w:rsid w:val="0006144E"/>
    <w:rsid w:val="000617C9"/>
    <w:rsid w:val="00062472"/>
    <w:rsid w:val="000630A4"/>
    <w:rsid w:val="00063612"/>
    <w:rsid w:val="000647ED"/>
    <w:rsid w:val="00064A04"/>
    <w:rsid w:val="00064A1D"/>
    <w:rsid w:val="00065485"/>
    <w:rsid w:val="00065ED6"/>
    <w:rsid w:val="00066341"/>
    <w:rsid w:val="00067F9A"/>
    <w:rsid w:val="000700EE"/>
    <w:rsid w:val="000703F5"/>
    <w:rsid w:val="00070A4C"/>
    <w:rsid w:val="000716EB"/>
    <w:rsid w:val="00071A1F"/>
    <w:rsid w:val="00071C72"/>
    <w:rsid w:val="000734B3"/>
    <w:rsid w:val="00073C58"/>
    <w:rsid w:val="0007469A"/>
    <w:rsid w:val="000746E9"/>
    <w:rsid w:val="00075CF1"/>
    <w:rsid w:val="0007643C"/>
    <w:rsid w:val="000769D5"/>
    <w:rsid w:val="00076CF2"/>
    <w:rsid w:val="00077308"/>
    <w:rsid w:val="00080493"/>
    <w:rsid w:val="00080A2B"/>
    <w:rsid w:val="00081057"/>
    <w:rsid w:val="0008299C"/>
    <w:rsid w:val="00083479"/>
    <w:rsid w:val="0008452B"/>
    <w:rsid w:val="0008506D"/>
    <w:rsid w:val="0008533F"/>
    <w:rsid w:val="00090E19"/>
    <w:rsid w:val="00091B72"/>
    <w:rsid w:val="000926C1"/>
    <w:rsid w:val="00093D35"/>
    <w:rsid w:val="000946C9"/>
    <w:rsid w:val="00095650"/>
    <w:rsid w:val="00095A56"/>
    <w:rsid w:val="00095E9A"/>
    <w:rsid w:val="00096ADE"/>
    <w:rsid w:val="00096AFF"/>
    <w:rsid w:val="00096F2D"/>
    <w:rsid w:val="000975E3"/>
    <w:rsid w:val="000A0ED0"/>
    <w:rsid w:val="000A20D7"/>
    <w:rsid w:val="000A2D46"/>
    <w:rsid w:val="000A3CF6"/>
    <w:rsid w:val="000A3E0F"/>
    <w:rsid w:val="000A3F17"/>
    <w:rsid w:val="000A412F"/>
    <w:rsid w:val="000A464A"/>
    <w:rsid w:val="000A58AA"/>
    <w:rsid w:val="000A59A2"/>
    <w:rsid w:val="000A5D96"/>
    <w:rsid w:val="000A7A8B"/>
    <w:rsid w:val="000B03EF"/>
    <w:rsid w:val="000B077F"/>
    <w:rsid w:val="000B0BCA"/>
    <w:rsid w:val="000B28EB"/>
    <w:rsid w:val="000B2A9B"/>
    <w:rsid w:val="000B2DC7"/>
    <w:rsid w:val="000B3196"/>
    <w:rsid w:val="000B4090"/>
    <w:rsid w:val="000B4753"/>
    <w:rsid w:val="000B5317"/>
    <w:rsid w:val="000C0721"/>
    <w:rsid w:val="000C0F2A"/>
    <w:rsid w:val="000C148C"/>
    <w:rsid w:val="000C3ECC"/>
    <w:rsid w:val="000C4342"/>
    <w:rsid w:val="000C4E42"/>
    <w:rsid w:val="000D0839"/>
    <w:rsid w:val="000D0B6E"/>
    <w:rsid w:val="000D0E40"/>
    <w:rsid w:val="000D10AC"/>
    <w:rsid w:val="000D1BB3"/>
    <w:rsid w:val="000D24C6"/>
    <w:rsid w:val="000D2DCB"/>
    <w:rsid w:val="000D3D4D"/>
    <w:rsid w:val="000D4FD7"/>
    <w:rsid w:val="000D585C"/>
    <w:rsid w:val="000D6869"/>
    <w:rsid w:val="000D73C0"/>
    <w:rsid w:val="000E19C4"/>
    <w:rsid w:val="000E1DEB"/>
    <w:rsid w:val="000E336D"/>
    <w:rsid w:val="000E354B"/>
    <w:rsid w:val="000E3BAE"/>
    <w:rsid w:val="000E40DD"/>
    <w:rsid w:val="000E5497"/>
    <w:rsid w:val="000E6803"/>
    <w:rsid w:val="000E70F9"/>
    <w:rsid w:val="000E7271"/>
    <w:rsid w:val="000E74BE"/>
    <w:rsid w:val="000E7A15"/>
    <w:rsid w:val="000F05ED"/>
    <w:rsid w:val="000F0D38"/>
    <w:rsid w:val="000F1444"/>
    <w:rsid w:val="000F4541"/>
    <w:rsid w:val="000F4F80"/>
    <w:rsid w:val="000F5958"/>
    <w:rsid w:val="000F74C6"/>
    <w:rsid w:val="000F7BF2"/>
    <w:rsid w:val="001000E8"/>
    <w:rsid w:val="00100108"/>
    <w:rsid w:val="00101003"/>
    <w:rsid w:val="00103539"/>
    <w:rsid w:val="00105DF1"/>
    <w:rsid w:val="00105F68"/>
    <w:rsid w:val="00105FE1"/>
    <w:rsid w:val="00106130"/>
    <w:rsid w:val="001065A2"/>
    <w:rsid w:val="00110F72"/>
    <w:rsid w:val="00111177"/>
    <w:rsid w:val="0011226E"/>
    <w:rsid w:val="00112711"/>
    <w:rsid w:val="00113589"/>
    <w:rsid w:val="001139E7"/>
    <w:rsid w:val="00116B85"/>
    <w:rsid w:val="00120560"/>
    <w:rsid w:val="0012245A"/>
    <w:rsid w:val="0012300F"/>
    <w:rsid w:val="00123121"/>
    <w:rsid w:val="0012328A"/>
    <w:rsid w:val="00124619"/>
    <w:rsid w:val="00125A09"/>
    <w:rsid w:val="001262CB"/>
    <w:rsid w:val="0012676A"/>
    <w:rsid w:val="00130734"/>
    <w:rsid w:val="00130A44"/>
    <w:rsid w:val="0013110C"/>
    <w:rsid w:val="00131FD2"/>
    <w:rsid w:val="00132587"/>
    <w:rsid w:val="001325CF"/>
    <w:rsid w:val="001332B4"/>
    <w:rsid w:val="00133FFF"/>
    <w:rsid w:val="001358B5"/>
    <w:rsid w:val="00140DE7"/>
    <w:rsid w:val="00140E0E"/>
    <w:rsid w:val="00141C26"/>
    <w:rsid w:val="00142B6A"/>
    <w:rsid w:val="00143337"/>
    <w:rsid w:val="00143F20"/>
    <w:rsid w:val="00144391"/>
    <w:rsid w:val="00144F06"/>
    <w:rsid w:val="00144F7B"/>
    <w:rsid w:val="00145A25"/>
    <w:rsid w:val="0014637C"/>
    <w:rsid w:val="00146C1E"/>
    <w:rsid w:val="00147B3B"/>
    <w:rsid w:val="00147D82"/>
    <w:rsid w:val="00150877"/>
    <w:rsid w:val="00150DED"/>
    <w:rsid w:val="001516E5"/>
    <w:rsid w:val="001517EC"/>
    <w:rsid w:val="00152815"/>
    <w:rsid w:val="00152A14"/>
    <w:rsid w:val="0015446F"/>
    <w:rsid w:val="00154686"/>
    <w:rsid w:val="001547CA"/>
    <w:rsid w:val="00155028"/>
    <w:rsid w:val="00156410"/>
    <w:rsid w:val="00156D97"/>
    <w:rsid w:val="0015738E"/>
    <w:rsid w:val="001575DF"/>
    <w:rsid w:val="00157C54"/>
    <w:rsid w:val="00157D89"/>
    <w:rsid w:val="00157EE9"/>
    <w:rsid w:val="0016045F"/>
    <w:rsid w:val="001612D8"/>
    <w:rsid w:val="00161DCE"/>
    <w:rsid w:val="00161DE1"/>
    <w:rsid w:val="00161DF0"/>
    <w:rsid w:val="0016216E"/>
    <w:rsid w:val="00162C1D"/>
    <w:rsid w:val="00162E63"/>
    <w:rsid w:val="00162E6D"/>
    <w:rsid w:val="00163349"/>
    <w:rsid w:val="00163516"/>
    <w:rsid w:val="001636E3"/>
    <w:rsid w:val="00163A6C"/>
    <w:rsid w:val="00163ADE"/>
    <w:rsid w:val="00163E77"/>
    <w:rsid w:val="00164E21"/>
    <w:rsid w:val="00165764"/>
    <w:rsid w:val="001664A1"/>
    <w:rsid w:val="00166636"/>
    <w:rsid w:val="001677AC"/>
    <w:rsid w:val="00171B41"/>
    <w:rsid w:val="00172306"/>
    <w:rsid w:val="0017361C"/>
    <w:rsid w:val="00173876"/>
    <w:rsid w:val="00175641"/>
    <w:rsid w:val="00176180"/>
    <w:rsid w:val="00176311"/>
    <w:rsid w:val="001764A8"/>
    <w:rsid w:val="00176993"/>
    <w:rsid w:val="00176A79"/>
    <w:rsid w:val="001772E1"/>
    <w:rsid w:val="00177CCA"/>
    <w:rsid w:val="00180955"/>
    <w:rsid w:val="00181F30"/>
    <w:rsid w:val="00181F90"/>
    <w:rsid w:val="00182B3C"/>
    <w:rsid w:val="00183048"/>
    <w:rsid w:val="00184B84"/>
    <w:rsid w:val="00184DA1"/>
    <w:rsid w:val="00186EE3"/>
    <w:rsid w:val="00187C3E"/>
    <w:rsid w:val="001908C3"/>
    <w:rsid w:val="00191941"/>
    <w:rsid w:val="0019257C"/>
    <w:rsid w:val="0019280A"/>
    <w:rsid w:val="001937C7"/>
    <w:rsid w:val="001943D5"/>
    <w:rsid w:val="0019558E"/>
    <w:rsid w:val="00195BF7"/>
    <w:rsid w:val="001968D5"/>
    <w:rsid w:val="00197D8E"/>
    <w:rsid w:val="001A0279"/>
    <w:rsid w:val="001A140F"/>
    <w:rsid w:val="001A151D"/>
    <w:rsid w:val="001A17C6"/>
    <w:rsid w:val="001A3E52"/>
    <w:rsid w:val="001A547E"/>
    <w:rsid w:val="001A55F2"/>
    <w:rsid w:val="001A63AE"/>
    <w:rsid w:val="001A75B6"/>
    <w:rsid w:val="001A767F"/>
    <w:rsid w:val="001A7C08"/>
    <w:rsid w:val="001B09BC"/>
    <w:rsid w:val="001B11BB"/>
    <w:rsid w:val="001B1701"/>
    <w:rsid w:val="001B19DE"/>
    <w:rsid w:val="001B1C21"/>
    <w:rsid w:val="001B2993"/>
    <w:rsid w:val="001B2BCE"/>
    <w:rsid w:val="001B2FAE"/>
    <w:rsid w:val="001B3D42"/>
    <w:rsid w:val="001B5216"/>
    <w:rsid w:val="001B60BB"/>
    <w:rsid w:val="001B62BF"/>
    <w:rsid w:val="001B64CD"/>
    <w:rsid w:val="001B64CF"/>
    <w:rsid w:val="001C04FB"/>
    <w:rsid w:val="001C08E7"/>
    <w:rsid w:val="001C2083"/>
    <w:rsid w:val="001C2D74"/>
    <w:rsid w:val="001C35EC"/>
    <w:rsid w:val="001C378B"/>
    <w:rsid w:val="001C6249"/>
    <w:rsid w:val="001C6390"/>
    <w:rsid w:val="001C7048"/>
    <w:rsid w:val="001C7200"/>
    <w:rsid w:val="001C786D"/>
    <w:rsid w:val="001D0A88"/>
    <w:rsid w:val="001D1445"/>
    <w:rsid w:val="001D1B72"/>
    <w:rsid w:val="001D2245"/>
    <w:rsid w:val="001D2907"/>
    <w:rsid w:val="001D290B"/>
    <w:rsid w:val="001D569F"/>
    <w:rsid w:val="001D6908"/>
    <w:rsid w:val="001D6C82"/>
    <w:rsid w:val="001E0E5A"/>
    <w:rsid w:val="001E342A"/>
    <w:rsid w:val="001E374F"/>
    <w:rsid w:val="001E3C9D"/>
    <w:rsid w:val="001E4ACC"/>
    <w:rsid w:val="001E4B15"/>
    <w:rsid w:val="001E4F84"/>
    <w:rsid w:val="001E6D32"/>
    <w:rsid w:val="001F0281"/>
    <w:rsid w:val="001F03C3"/>
    <w:rsid w:val="001F3842"/>
    <w:rsid w:val="001F3A2A"/>
    <w:rsid w:val="001F3EFB"/>
    <w:rsid w:val="001F3F10"/>
    <w:rsid w:val="001F42A3"/>
    <w:rsid w:val="001F4643"/>
    <w:rsid w:val="001F5FA2"/>
    <w:rsid w:val="001F638E"/>
    <w:rsid w:val="001F72F8"/>
    <w:rsid w:val="001F7468"/>
    <w:rsid w:val="00200655"/>
    <w:rsid w:val="00200CF2"/>
    <w:rsid w:val="00201D3B"/>
    <w:rsid w:val="00201F4E"/>
    <w:rsid w:val="0020322C"/>
    <w:rsid w:val="00203AB8"/>
    <w:rsid w:val="00205CF0"/>
    <w:rsid w:val="0020730B"/>
    <w:rsid w:val="002115FF"/>
    <w:rsid w:val="0021185C"/>
    <w:rsid w:val="00212385"/>
    <w:rsid w:val="00214134"/>
    <w:rsid w:val="00214FE8"/>
    <w:rsid w:val="00216425"/>
    <w:rsid w:val="002168A8"/>
    <w:rsid w:val="00216D1E"/>
    <w:rsid w:val="002176FD"/>
    <w:rsid w:val="002211DE"/>
    <w:rsid w:val="00221D21"/>
    <w:rsid w:val="00222391"/>
    <w:rsid w:val="002223CC"/>
    <w:rsid w:val="00222790"/>
    <w:rsid w:val="0022361D"/>
    <w:rsid w:val="00223A36"/>
    <w:rsid w:val="002241D7"/>
    <w:rsid w:val="002243D1"/>
    <w:rsid w:val="00225390"/>
    <w:rsid w:val="002255A1"/>
    <w:rsid w:val="00225B89"/>
    <w:rsid w:val="00230718"/>
    <w:rsid w:val="002320E3"/>
    <w:rsid w:val="002327DB"/>
    <w:rsid w:val="00232CAA"/>
    <w:rsid w:val="00232FB5"/>
    <w:rsid w:val="00233364"/>
    <w:rsid w:val="00233BB0"/>
    <w:rsid w:val="00235180"/>
    <w:rsid w:val="002359E0"/>
    <w:rsid w:val="002373E4"/>
    <w:rsid w:val="00237A80"/>
    <w:rsid w:val="002404CB"/>
    <w:rsid w:val="0024121B"/>
    <w:rsid w:val="002419A7"/>
    <w:rsid w:val="002422C9"/>
    <w:rsid w:val="0024273C"/>
    <w:rsid w:val="00243D64"/>
    <w:rsid w:val="00243F2B"/>
    <w:rsid w:val="00244E7F"/>
    <w:rsid w:val="002465A4"/>
    <w:rsid w:val="00246B4E"/>
    <w:rsid w:val="00251EAD"/>
    <w:rsid w:val="00252374"/>
    <w:rsid w:val="00252A10"/>
    <w:rsid w:val="00253089"/>
    <w:rsid w:val="0025311F"/>
    <w:rsid w:val="00256996"/>
    <w:rsid w:val="00257025"/>
    <w:rsid w:val="00257354"/>
    <w:rsid w:val="00257C39"/>
    <w:rsid w:val="00260BB3"/>
    <w:rsid w:val="00260D0F"/>
    <w:rsid w:val="002615B4"/>
    <w:rsid w:val="002620B0"/>
    <w:rsid w:val="0026263E"/>
    <w:rsid w:val="00262F4B"/>
    <w:rsid w:val="00263339"/>
    <w:rsid w:val="0026339A"/>
    <w:rsid w:val="00263AA1"/>
    <w:rsid w:val="002676F9"/>
    <w:rsid w:val="00267A66"/>
    <w:rsid w:val="00267DF8"/>
    <w:rsid w:val="00270AF3"/>
    <w:rsid w:val="00270BAA"/>
    <w:rsid w:val="00270C00"/>
    <w:rsid w:val="00272E52"/>
    <w:rsid w:val="0027331F"/>
    <w:rsid w:val="00274091"/>
    <w:rsid w:val="002751EA"/>
    <w:rsid w:val="00275B18"/>
    <w:rsid w:val="002813A6"/>
    <w:rsid w:val="002816CE"/>
    <w:rsid w:val="0028267F"/>
    <w:rsid w:val="002831B0"/>
    <w:rsid w:val="00283CB9"/>
    <w:rsid w:val="002845AB"/>
    <w:rsid w:val="00284689"/>
    <w:rsid w:val="0028499D"/>
    <w:rsid w:val="0028713F"/>
    <w:rsid w:val="002874F1"/>
    <w:rsid w:val="00290A7B"/>
    <w:rsid w:val="00290F35"/>
    <w:rsid w:val="002915A7"/>
    <w:rsid w:val="002920CE"/>
    <w:rsid w:val="00292454"/>
    <w:rsid w:val="002928F5"/>
    <w:rsid w:val="00292ED0"/>
    <w:rsid w:val="0029339A"/>
    <w:rsid w:val="002935DE"/>
    <w:rsid w:val="00295355"/>
    <w:rsid w:val="00296C13"/>
    <w:rsid w:val="002A1220"/>
    <w:rsid w:val="002A231B"/>
    <w:rsid w:val="002A2EC9"/>
    <w:rsid w:val="002A3909"/>
    <w:rsid w:val="002A3F1A"/>
    <w:rsid w:val="002A4D8B"/>
    <w:rsid w:val="002A5308"/>
    <w:rsid w:val="002A6168"/>
    <w:rsid w:val="002A687A"/>
    <w:rsid w:val="002A6D24"/>
    <w:rsid w:val="002A7023"/>
    <w:rsid w:val="002A7338"/>
    <w:rsid w:val="002B0478"/>
    <w:rsid w:val="002B0FE3"/>
    <w:rsid w:val="002B18F2"/>
    <w:rsid w:val="002B2303"/>
    <w:rsid w:val="002B321D"/>
    <w:rsid w:val="002B395E"/>
    <w:rsid w:val="002B4B40"/>
    <w:rsid w:val="002B4BEA"/>
    <w:rsid w:val="002B51FD"/>
    <w:rsid w:val="002B703E"/>
    <w:rsid w:val="002C0EC8"/>
    <w:rsid w:val="002C1A47"/>
    <w:rsid w:val="002C28B3"/>
    <w:rsid w:val="002C3719"/>
    <w:rsid w:val="002C4D78"/>
    <w:rsid w:val="002C500B"/>
    <w:rsid w:val="002C6CB1"/>
    <w:rsid w:val="002C7355"/>
    <w:rsid w:val="002D02F2"/>
    <w:rsid w:val="002D0462"/>
    <w:rsid w:val="002D0570"/>
    <w:rsid w:val="002D08B7"/>
    <w:rsid w:val="002D1933"/>
    <w:rsid w:val="002D1C8C"/>
    <w:rsid w:val="002D2304"/>
    <w:rsid w:val="002D311C"/>
    <w:rsid w:val="002D6383"/>
    <w:rsid w:val="002D6A97"/>
    <w:rsid w:val="002D704A"/>
    <w:rsid w:val="002D7791"/>
    <w:rsid w:val="002D7A31"/>
    <w:rsid w:val="002D7AEF"/>
    <w:rsid w:val="002D7C03"/>
    <w:rsid w:val="002E2253"/>
    <w:rsid w:val="002E2B2C"/>
    <w:rsid w:val="002E3450"/>
    <w:rsid w:val="002E5EA5"/>
    <w:rsid w:val="002E6821"/>
    <w:rsid w:val="002E6A64"/>
    <w:rsid w:val="002E7EE0"/>
    <w:rsid w:val="002F024B"/>
    <w:rsid w:val="002F0428"/>
    <w:rsid w:val="002F0BB1"/>
    <w:rsid w:val="002F182A"/>
    <w:rsid w:val="002F18AB"/>
    <w:rsid w:val="002F219E"/>
    <w:rsid w:val="002F2AA3"/>
    <w:rsid w:val="002F3669"/>
    <w:rsid w:val="002F3AF4"/>
    <w:rsid w:val="002F4356"/>
    <w:rsid w:val="002F525D"/>
    <w:rsid w:val="002F566B"/>
    <w:rsid w:val="002F590D"/>
    <w:rsid w:val="002F7DD5"/>
    <w:rsid w:val="00300AED"/>
    <w:rsid w:val="00300FE9"/>
    <w:rsid w:val="00301B00"/>
    <w:rsid w:val="00302057"/>
    <w:rsid w:val="003022FB"/>
    <w:rsid w:val="003023C6"/>
    <w:rsid w:val="00304B95"/>
    <w:rsid w:val="00305D60"/>
    <w:rsid w:val="00306431"/>
    <w:rsid w:val="00307075"/>
    <w:rsid w:val="003079E3"/>
    <w:rsid w:val="00311172"/>
    <w:rsid w:val="003118F7"/>
    <w:rsid w:val="00311E1D"/>
    <w:rsid w:val="00312DA8"/>
    <w:rsid w:val="003131EF"/>
    <w:rsid w:val="00313683"/>
    <w:rsid w:val="00313924"/>
    <w:rsid w:val="00314712"/>
    <w:rsid w:val="00315072"/>
    <w:rsid w:val="0031520A"/>
    <w:rsid w:val="00322E9A"/>
    <w:rsid w:val="0032318B"/>
    <w:rsid w:val="00323F23"/>
    <w:rsid w:val="00324379"/>
    <w:rsid w:val="00324DD4"/>
    <w:rsid w:val="00324E3A"/>
    <w:rsid w:val="00325881"/>
    <w:rsid w:val="00327467"/>
    <w:rsid w:val="003277FD"/>
    <w:rsid w:val="00330465"/>
    <w:rsid w:val="00330644"/>
    <w:rsid w:val="003316A0"/>
    <w:rsid w:val="00331763"/>
    <w:rsid w:val="00331E27"/>
    <w:rsid w:val="00332570"/>
    <w:rsid w:val="003338BE"/>
    <w:rsid w:val="003354FE"/>
    <w:rsid w:val="003359F2"/>
    <w:rsid w:val="00336350"/>
    <w:rsid w:val="00336B77"/>
    <w:rsid w:val="0033704C"/>
    <w:rsid w:val="00337735"/>
    <w:rsid w:val="00337961"/>
    <w:rsid w:val="00340024"/>
    <w:rsid w:val="00340427"/>
    <w:rsid w:val="00340B90"/>
    <w:rsid w:val="0034114C"/>
    <w:rsid w:val="00342B11"/>
    <w:rsid w:val="00342BEA"/>
    <w:rsid w:val="00343118"/>
    <w:rsid w:val="0034329F"/>
    <w:rsid w:val="00345A37"/>
    <w:rsid w:val="0034614C"/>
    <w:rsid w:val="00350B58"/>
    <w:rsid w:val="00354C71"/>
    <w:rsid w:val="00354CDE"/>
    <w:rsid w:val="003550EA"/>
    <w:rsid w:val="003552E9"/>
    <w:rsid w:val="003557D2"/>
    <w:rsid w:val="003567C9"/>
    <w:rsid w:val="00361A89"/>
    <w:rsid w:val="00363097"/>
    <w:rsid w:val="0036317B"/>
    <w:rsid w:val="0036357A"/>
    <w:rsid w:val="0036411D"/>
    <w:rsid w:val="003644B8"/>
    <w:rsid w:val="00366D8D"/>
    <w:rsid w:val="0036719E"/>
    <w:rsid w:val="003700C4"/>
    <w:rsid w:val="00370A57"/>
    <w:rsid w:val="00372468"/>
    <w:rsid w:val="00373643"/>
    <w:rsid w:val="00373780"/>
    <w:rsid w:val="00374184"/>
    <w:rsid w:val="00375138"/>
    <w:rsid w:val="00377A09"/>
    <w:rsid w:val="00377A76"/>
    <w:rsid w:val="0038004D"/>
    <w:rsid w:val="00380788"/>
    <w:rsid w:val="00380968"/>
    <w:rsid w:val="003844F6"/>
    <w:rsid w:val="003863E0"/>
    <w:rsid w:val="00386A9C"/>
    <w:rsid w:val="003874BF"/>
    <w:rsid w:val="00387935"/>
    <w:rsid w:val="00392E7B"/>
    <w:rsid w:val="00392E83"/>
    <w:rsid w:val="0039419C"/>
    <w:rsid w:val="00394251"/>
    <w:rsid w:val="003946CD"/>
    <w:rsid w:val="00394CCE"/>
    <w:rsid w:val="003957A9"/>
    <w:rsid w:val="0039597E"/>
    <w:rsid w:val="00395C68"/>
    <w:rsid w:val="00395D01"/>
    <w:rsid w:val="0039662A"/>
    <w:rsid w:val="00397167"/>
    <w:rsid w:val="003A085C"/>
    <w:rsid w:val="003A0E8E"/>
    <w:rsid w:val="003A1519"/>
    <w:rsid w:val="003A1B27"/>
    <w:rsid w:val="003A226B"/>
    <w:rsid w:val="003A42E6"/>
    <w:rsid w:val="003A4381"/>
    <w:rsid w:val="003A4681"/>
    <w:rsid w:val="003A4A10"/>
    <w:rsid w:val="003A6E06"/>
    <w:rsid w:val="003A735B"/>
    <w:rsid w:val="003A7BE1"/>
    <w:rsid w:val="003A7D1F"/>
    <w:rsid w:val="003A7E17"/>
    <w:rsid w:val="003B0AED"/>
    <w:rsid w:val="003B31D6"/>
    <w:rsid w:val="003B33D3"/>
    <w:rsid w:val="003B3660"/>
    <w:rsid w:val="003B3AC1"/>
    <w:rsid w:val="003B4A1A"/>
    <w:rsid w:val="003B69E8"/>
    <w:rsid w:val="003B6A37"/>
    <w:rsid w:val="003B726A"/>
    <w:rsid w:val="003B72D8"/>
    <w:rsid w:val="003B7809"/>
    <w:rsid w:val="003B7870"/>
    <w:rsid w:val="003B7F2E"/>
    <w:rsid w:val="003C0330"/>
    <w:rsid w:val="003C0D7C"/>
    <w:rsid w:val="003C25CF"/>
    <w:rsid w:val="003C26FF"/>
    <w:rsid w:val="003C2F7A"/>
    <w:rsid w:val="003C3537"/>
    <w:rsid w:val="003C3FD6"/>
    <w:rsid w:val="003C401E"/>
    <w:rsid w:val="003C46D9"/>
    <w:rsid w:val="003C54EA"/>
    <w:rsid w:val="003C6DE3"/>
    <w:rsid w:val="003C7B9F"/>
    <w:rsid w:val="003D0990"/>
    <w:rsid w:val="003D099A"/>
    <w:rsid w:val="003D0E31"/>
    <w:rsid w:val="003D210D"/>
    <w:rsid w:val="003D5FA5"/>
    <w:rsid w:val="003D6CC4"/>
    <w:rsid w:val="003D7292"/>
    <w:rsid w:val="003E1466"/>
    <w:rsid w:val="003E1F0F"/>
    <w:rsid w:val="003E2450"/>
    <w:rsid w:val="003E2B29"/>
    <w:rsid w:val="003E405C"/>
    <w:rsid w:val="003E55CB"/>
    <w:rsid w:val="003E5680"/>
    <w:rsid w:val="003E5C7A"/>
    <w:rsid w:val="003E6660"/>
    <w:rsid w:val="003E6963"/>
    <w:rsid w:val="003E76F8"/>
    <w:rsid w:val="003F0E9B"/>
    <w:rsid w:val="003F1366"/>
    <w:rsid w:val="003F20C0"/>
    <w:rsid w:val="003F30EB"/>
    <w:rsid w:val="003F3A19"/>
    <w:rsid w:val="003F46F6"/>
    <w:rsid w:val="003F793B"/>
    <w:rsid w:val="003F7E49"/>
    <w:rsid w:val="00400CDE"/>
    <w:rsid w:val="004019AA"/>
    <w:rsid w:val="004022DC"/>
    <w:rsid w:val="004032E2"/>
    <w:rsid w:val="00403308"/>
    <w:rsid w:val="00403A86"/>
    <w:rsid w:val="00405CEE"/>
    <w:rsid w:val="0040690D"/>
    <w:rsid w:val="00406B8B"/>
    <w:rsid w:val="004072FC"/>
    <w:rsid w:val="00407996"/>
    <w:rsid w:val="00407AB5"/>
    <w:rsid w:val="00407B1D"/>
    <w:rsid w:val="00410BBC"/>
    <w:rsid w:val="00411BA3"/>
    <w:rsid w:val="00411E52"/>
    <w:rsid w:val="00412B6B"/>
    <w:rsid w:val="00414817"/>
    <w:rsid w:val="00414C4B"/>
    <w:rsid w:val="004172A8"/>
    <w:rsid w:val="00420264"/>
    <w:rsid w:val="00420579"/>
    <w:rsid w:val="004236C7"/>
    <w:rsid w:val="00424656"/>
    <w:rsid w:val="00424D32"/>
    <w:rsid w:val="0042539B"/>
    <w:rsid w:val="00425BAB"/>
    <w:rsid w:val="00425D25"/>
    <w:rsid w:val="00425DA7"/>
    <w:rsid w:val="00431EDE"/>
    <w:rsid w:val="00431F5A"/>
    <w:rsid w:val="00434582"/>
    <w:rsid w:val="00434E0D"/>
    <w:rsid w:val="00435C3E"/>
    <w:rsid w:val="004404B8"/>
    <w:rsid w:val="004409DA"/>
    <w:rsid w:val="00440BA2"/>
    <w:rsid w:val="00441027"/>
    <w:rsid w:val="00441F4A"/>
    <w:rsid w:val="00442BD0"/>
    <w:rsid w:val="004433A7"/>
    <w:rsid w:val="004433EF"/>
    <w:rsid w:val="00443F81"/>
    <w:rsid w:val="00444D71"/>
    <w:rsid w:val="0044521B"/>
    <w:rsid w:val="004457E4"/>
    <w:rsid w:val="00445A91"/>
    <w:rsid w:val="00447808"/>
    <w:rsid w:val="00447FA4"/>
    <w:rsid w:val="004500CB"/>
    <w:rsid w:val="0045094E"/>
    <w:rsid w:val="00450DE6"/>
    <w:rsid w:val="00451AD7"/>
    <w:rsid w:val="004523C0"/>
    <w:rsid w:val="00452591"/>
    <w:rsid w:val="004527D0"/>
    <w:rsid w:val="004543F6"/>
    <w:rsid w:val="00454649"/>
    <w:rsid w:val="0045565A"/>
    <w:rsid w:val="004556BB"/>
    <w:rsid w:val="00455727"/>
    <w:rsid w:val="00455C04"/>
    <w:rsid w:val="00455C08"/>
    <w:rsid w:val="00455D4A"/>
    <w:rsid w:val="00456C56"/>
    <w:rsid w:val="00457118"/>
    <w:rsid w:val="00461781"/>
    <w:rsid w:val="004628BF"/>
    <w:rsid w:val="00463D9A"/>
    <w:rsid w:val="00464535"/>
    <w:rsid w:val="004652DE"/>
    <w:rsid w:val="00466574"/>
    <w:rsid w:val="0046716F"/>
    <w:rsid w:val="00467186"/>
    <w:rsid w:val="004671DD"/>
    <w:rsid w:val="00470642"/>
    <w:rsid w:val="00470699"/>
    <w:rsid w:val="00470AFF"/>
    <w:rsid w:val="00470EAF"/>
    <w:rsid w:val="00471289"/>
    <w:rsid w:val="004716CE"/>
    <w:rsid w:val="00471E25"/>
    <w:rsid w:val="00473057"/>
    <w:rsid w:val="00473B70"/>
    <w:rsid w:val="00473D62"/>
    <w:rsid w:val="0047475E"/>
    <w:rsid w:val="004754AF"/>
    <w:rsid w:val="0047566D"/>
    <w:rsid w:val="00476DF2"/>
    <w:rsid w:val="0048000A"/>
    <w:rsid w:val="004804AF"/>
    <w:rsid w:val="00480DC5"/>
    <w:rsid w:val="004819B0"/>
    <w:rsid w:val="004820BE"/>
    <w:rsid w:val="00482ACF"/>
    <w:rsid w:val="00483433"/>
    <w:rsid w:val="00484990"/>
    <w:rsid w:val="004850ED"/>
    <w:rsid w:val="0048647F"/>
    <w:rsid w:val="00487825"/>
    <w:rsid w:val="004908F8"/>
    <w:rsid w:val="00491C39"/>
    <w:rsid w:val="004929CF"/>
    <w:rsid w:val="004964D8"/>
    <w:rsid w:val="00497517"/>
    <w:rsid w:val="0049799F"/>
    <w:rsid w:val="004A130C"/>
    <w:rsid w:val="004A13CC"/>
    <w:rsid w:val="004A1A7B"/>
    <w:rsid w:val="004A2F2B"/>
    <w:rsid w:val="004A39EF"/>
    <w:rsid w:val="004A3F9F"/>
    <w:rsid w:val="004A59E8"/>
    <w:rsid w:val="004A5A59"/>
    <w:rsid w:val="004A5C0A"/>
    <w:rsid w:val="004A5E12"/>
    <w:rsid w:val="004A6B61"/>
    <w:rsid w:val="004A7101"/>
    <w:rsid w:val="004A7B8B"/>
    <w:rsid w:val="004B1115"/>
    <w:rsid w:val="004B129C"/>
    <w:rsid w:val="004B1A54"/>
    <w:rsid w:val="004B2219"/>
    <w:rsid w:val="004B240A"/>
    <w:rsid w:val="004B2747"/>
    <w:rsid w:val="004B329A"/>
    <w:rsid w:val="004B3ABA"/>
    <w:rsid w:val="004B42AD"/>
    <w:rsid w:val="004B4B9E"/>
    <w:rsid w:val="004B5952"/>
    <w:rsid w:val="004B6A1F"/>
    <w:rsid w:val="004B70C8"/>
    <w:rsid w:val="004B7BAD"/>
    <w:rsid w:val="004B7D56"/>
    <w:rsid w:val="004B7DE2"/>
    <w:rsid w:val="004C1355"/>
    <w:rsid w:val="004C331F"/>
    <w:rsid w:val="004C3EFE"/>
    <w:rsid w:val="004C4D4C"/>
    <w:rsid w:val="004C6FED"/>
    <w:rsid w:val="004D19B6"/>
    <w:rsid w:val="004D3134"/>
    <w:rsid w:val="004D3CF4"/>
    <w:rsid w:val="004D4129"/>
    <w:rsid w:val="004D4748"/>
    <w:rsid w:val="004D4F42"/>
    <w:rsid w:val="004D5357"/>
    <w:rsid w:val="004D73AD"/>
    <w:rsid w:val="004D77E8"/>
    <w:rsid w:val="004D7D16"/>
    <w:rsid w:val="004E32F6"/>
    <w:rsid w:val="004E47DB"/>
    <w:rsid w:val="004E4BC7"/>
    <w:rsid w:val="004E4DC7"/>
    <w:rsid w:val="004E5F12"/>
    <w:rsid w:val="004E62DF"/>
    <w:rsid w:val="004E68C9"/>
    <w:rsid w:val="004E70B7"/>
    <w:rsid w:val="004F1137"/>
    <w:rsid w:val="004F1811"/>
    <w:rsid w:val="004F2392"/>
    <w:rsid w:val="004F2564"/>
    <w:rsid w:val="004F29C7"/>
    <w:rsid w:val="004F3552"/>
    <w:rsid w:val="004F36B1"/>
    <w:rsid w:val="004F3E08"/>
    <w:rsid w:val="004F5BC9"/>
    <w:rsid w:val="004F5EA8"/>
    <w:rsid w:val="004F6A3B"/>
    <w:rsid w:val="004F7161"/>
    <w:rsid w:val="004F73BD"/>
    <w:rsid w:val="004F7601"/>
    <w:rsid w:val="00500523"/>
    <w:rsid w:val="0050082E"/>
    <w:rsid w:val="00500BE2"/>
    <w:rsid w:val="00500F4C"/>
    <w:rsid w:val="00501854"/>
    <w:rsid w:val="00501E64"/>
    <w:rsid w:val="005025C0"/>
    <w:rsid w:val="00502AD8"/>
    <w:rsid w:val="00504609"/>
    <w:rsid w:val="0050666A"/>
    <w:rsid w:val="00507388"/>
    <w:rsid w:val="00507434"/>
    <w:rsid w:val="00507BE9"/>
    <w:rsid w:val="00510220"/>
    <w:rsid w:val="0051051B"/>
    <w:rsid w:val="00510CDE"/>
    <w:rsid w:val="0051289A"/>
    <w:rsid w:val="00513160"/>
    <w:rsid w:val="00516109"/>
    <w:rsid w:val="005201E9"/>
    <w:rsid w:val="00520744"/>
    <w:rsid w:val="0052092A"/>
    <w:rsid w:val="00521D9A"/>
    <w:rsid w:val="0052482C"/>
    <w:rsid w:val="005254E5"/>
    <w:rsid w:val="005314D0"/>
    <w:rsid w:val="005321DA"/>
    <w:rsid w:val="00532EE7"/>
    <w:rsid w:val="00534D41"/>
    <w:rsid w:val="00534E1C"/>
    <w:rsid w:val="0053533B"/>
    <w:rsid w:val="0053675E"/>
    <w:rsid w:val="00537DE3"/>
    <w:rsid w:val="0054025F"/>
    <w:rsid w:val="00541DB3"/>
    <w:rsid w:val="0054205D"/>
    <w:rsid w:val="00542DE9"/>
    <w:rsid w:val="00543AA5"/>
    <w:rsid w:val="00543BF1"/>
    <w:rsid w:val="005446FF"/>
    <w:rsid w:val="005448A3"/>
    <w:rsid w:val="00544E58"/>
    <w:rsid w:val="00545046"/>
    <w:rsid w:val="005457B6"/>
    <w:rsid w:val="00545DCD"/>
    <w:rsid w:val="005474BE"/>
    <w:rsid w:val="00547AD8"/>
    <w:rsid w:val="0055052B"/>
    <w:rsid w:val="00550710"/>
    <w:rsid w:val="0055085B"/>
    <w:rsid w:val="00551010"/>
    <w:rsid w:val="00551091"/>
    <w:rsid w:val="00553D3F"/>
    <w:rsid w:val="00554D7B"/>
    <w:rsid w:val="00555D49"/>
    <w:rsid w:val="005563D1"/>
    <w:rsid w:val="00556440"/>
    <w:rsid w:val="00556F4F"/>
    <w:rsid w:val="00557CFC"/>
    <w:rsid w:val="005600DA"/>
    <w:rsid w:val="00560A97"/>
    <w:rsid w:val="00560FD2"/>
    <w:rsid w:val="005610C9"/>
    <w:rsid w:val="00561FAD"/>
    <w:rsid w:val="005621B3"/>
    <w:rsid w:val="005635A9"/>
    <w:rsid w:val="0056480B"/>
    <w:rsid w:val="0056485C"/>
    <w:rsid w:val="00565FF7"/>
    <w:rsid w:val="00567841"/>
    <w:rsid w:val="00567A84"/>
    <w:rsid w:val="00567BDE"/>
    <w:rsid w:val="005700BC"/>
    <w:rsid w:val="00571C4A"/>
    <w:rsid w:val="0057249B"/>
    <w:rsid w:val="005725D3"/>
    <w:rsid w:val="00572BF9"/>
    <w:rsid w:val="0057378E"/>
    <w:rsid w:val="00574511"/>
    <w:rsid w:val="005772A4"/>
    <w:rsid w:val="00577586"/>
    <w:rsid w:val="00577589"/>
    <w:rsid w:val="00577AB8"/>
    <w:rsid w:val="00581F7F"/>
    <w:rsid w:val="00582310"/>
    <w:rsid w:val="005824A4"/>
    <w:rsid w:val="00582529"/>
    <w:rsid w:val="00583DF3"/>
    <w:rsid w:val="00584931"/>
    <w:rsid w:val="00584CB9"/>
    <w:rsid w:val="00585198"/>
    <w:rsid w:val="005862B7"/>
    <w:rsid w:val="00587A52"/>
    <w:rsid w:val="00591639"/>
    <w:rsid w:val="00592056"/>
    <w:rsid w:val="00592643"/>
    <w:rsid w:val="00593029"/>
    <w:rsid w:val="00593CD7"/>
    <w:rsid w:val="005947BE"/>
    <w:rsid w:val="00595748"/>
    <w:rsid w:val="00595CC5"/>
    <w:rsid w:val="005961A8"/>
    <w:rsid w:val="0059728B"/>
    <w:rsid w:val="00597DC7"/>
    <w:rsid w:val="005A0F62"/>
    <w:rsid w:val="005A12DB"/>
    <w:rsid w:val="005A1F1A"/>
    <w:rsid w:val="005A2553"/>
    <w:rsid w:val="005A2DC6"/>
    <w:rsid w:val="005A2EBE"/>
    <w:rsid w:val="005A31E1"/>
    <w:rsid w:val="005A349A"/>
    <w:rsid w:val="005A376C"/>
    <w:rsid w:val="005A4C86"/>
    <w:rsid w:val="005A4E90"/>
    <w:rsid w:val="005A599F"/>
    <w:rsid w:val="005A5E23"/>
    <w:rsid w:val="005A68A2"/>
    <w:rsid w:val="005A6A90"/>
    <w:rsid w:val="005A79AF"/>
    <w:rsid w:val="005B0802"/>
    <w:rsid w:val="005B0BD1"/>
    <w:rsid w:val="005B25E5"/>
    <w:rsid w:val="005B2995"/>
    <w:rsid w:val="005B2F6C"/>
    <w:rsid w:val="005B3C40"/>
    <w:rsid w:val="005B4CBE"/>
    <w:rsid w:val="005B5079"/>
    <w:rsid w:val="005B5170"/>
    <w:rsid w:val="005B630F"/>
    <w:rsid w:val="005B6393"/>
    <w:rsid w:val="005B6E51"/>
    <w:rsid w:val="005B7522"/>
    <w:rsid w:val="005B77FE"/>
    <w:rsid w:val="005C00C4"/>
    <w:rsid w:val="005C017C"/>
    <w:rsid w:val="005C0A95"/>
    <w:rsid w:val="005C10BB"/>
    <w:rsid w:val="005C11B4"/>
    <w:rsid w:val="005C4132"/>
    <w:rsid w:val="005C4684"/>
    <w:rsid w:val="005C472B"/>
    <w:rsid w:val="005C4D76"/>
    <w:rsid w:val="005C5711"/>
    <w:rsid w:val="005C6DF8"/>
    <w:rsid w:val="005C73DF"/>
    <w:rsid w:val="005C791D"/>
    <w:rsid w:val="005D16A1"/>
    <w:rsid w:val="005D1EA0"/>
    <w:rsid w:val="005D2ECA"/>
    <w:rsid w:val="005D52AB"/>
    <w:rsid w:val="005D6292"/>
    <w:rsid w:val="005E01A7"/>
    <w:rsid w:val="005E1396"/>
    <w:rsid w:val="005E1687"/>
    <w:rsid w:val="005E206A"/>
    <w:rsid w:val="005E2665"/>
    <w:rsid w:val="005E2B1D"/>
    <w:rsid w:val="005E3676"/>
    <w:rsid w:val="005E4882"/>
    <w:rsid w:val="005E6968"/>
    <w:rsid w:val="005E7138"/>
    <w:rsid w:val="005E7CBA"/>
    <w:rsid w:val="005F0995"/>
    <w:rsid w:val="005F10F7"/>
    <w:rsid w:val="005F2562"/>
    <w:rsid w:val="005F3CF1"/>
    <w:rsid w:val="005F469E"/>
    <w:rsid w:val="005F5386"/>
    <w:rsid w:val="005F6921"/>
    <w:rsid w:val="005F6A3E"/>
    <w:rsid w:val="005F6C43"/>
    <w:rsid w:val="005F773E"/>
    <w:rsid w:val="0060024E"/>
    <w:rsid w:val="00602AE8"/>
    <w:rsid w:val="006034AA"/>
    <w:rsid w:val="00603595"/>
    <w:rsid w:val="00603B4B"/>
    <w:rsid w:val="00604A44"/>
    <w:rsid w:val="00604C98"/>
    <w:rsid w:val="00604CA3"/>
    <w:rsid w:val="0060509A"/>
    <w:rsid w:val="006054A1"/>
    <w:rsid w:val="006056FC"/>
    <w:rsid w:val="00606FEA"/>
    <w:rsid w:val="00607130"/>
    <w:rsid w:val="00607157"/>
    <w:rsid w:val="006077AB"/>
    <w:rsid w:val="00607CDD"/>
    <w:rsid w:val="00610089"/>
    <w:rsid w:val="0061105D"/>
    <w:rsid w:val="006110A4"/>
    <w:rsid w:val="00613BFE"/>
    <w:rsid w:val="0061476F"/>
    <w:rsid w:val="006167B4"/>
    <w:rsid w:val="00616C2D"/>
    <w:rsid w:val="00620891"/>
    <w:rsid w:val="00621296"/>
    <w:rsid w:val="00622555"/>
    <w:rsid w:val="00622ADA"/>
    <w:rsid w:val="00623A12"/>
    <w:rsid w:val="00623FAC"/>
    <w:rsid w:val="00625454"/>
    <w:rsid w:val="00625C64"/>
    <w:rsid w:val="00626F35"/>
    <w:rsid w:val="00630037"/>
    <w:rsid w:val="00630267"/>
    <w:rsid w:val="006306F2"/>
    <w:rsid w:val="00631D0F"/>
    <w:rsid w:val="00631F88"/>
    <w:rsid w:val="00633669"/>
    <w:rsid w:val="00633C29"/>
    <w:rsid w:val="0063422A"/>
    <w:rsid w:val="0063570A"/>
    <w:rsid w:val="00635D0C"/>
    <w:rsid w:val="006360E7"/>
    <w:rsid w:val="00636EE6"/>
    <w:rsid w:val="00640D43"/>
    <w:rsid w:val="00640EAA"/>
    <w:rsid w:val="00641E42"/>
    <w:rsid w:val="006423D0"/>
    <w:rsid w:val="0064375C"/>
    <w:rsid w:val="00643CE2"/>
    <w:rsid w:val="006442B1"/>
    <w:rsid w:val="006443CD"/>
    <w:rsid w:val="006447DD"/>
    <w:rsid w:val="00644A3E"/>
    <w:rsid w:val="00644A4A"/>
    <w:rsid w:val="00644F13"/>
    <w:rsid w:val="006460A9"/>
    <w:rsid w:val="006470AC"/>
    <w:rsid w:val="00650A6C"/>
    <w:rsid w:val="006517E5"/>
    <w:rsid w:val="006519BF"/>
    <w:rsid w:val="006521B7"/>
    <w:rsid w:val="00652B9C"/>
    <w:rsid w:val="00654E25"/>
    <w:rsid w:val="00654F17"/>
    <w:rsid w:val="006557A9"/>
    <w:rsid w:val="00655B8C"/>
    <w:rsid w:val="00655E1D"/>
    <w:rsid w:val="00656613"/>
    <w:rsid w:val="006575EC"/>
    <w:rsid w:val="00657DA1"/>
    <w:rsid w:val="00661AE4"/>
    <w:rsid w:val="00662F4F"/>
    <w:rsid w:val="00663220"/>
    <w:rsid w:val="00663A23"/>
    <w:rsid w:val="00664036"/>
    <w:rsid w:val="00665A53"/>
    <w:rsid w:val="0066654B"/>
    <w:rsid w:val="00666CE9"/>
    <w:rsid w:val="006708AB"/>
    <w:rsid w:val="00670FD2"/>
    <w:rsid w:val="006712D0"/>
    <w:rsid w:val="00672525"/>
    <w:rsid w:val="00673F9E"/>
    <w:rsid w:val="00674EFD"/>
    <w:rsid w:val="00675FD8"/>
    <w:rsid w:val="006771AB"/>
    <w:rsid w:val="006800AD"/>
    <w:rsid w:val="00680202"/>
    <w:rsid w:val="00681293"/>
    <w:rsid w:val="006812EE"/>
    <w:rsid w:val="0068148B"/>
    <w:rsid w:val="00681AB7"/>
    <w:rsid w:val="006828A1"/>
    <w:rsid w:val="00682D1A"/>
    <w:rsid w:val="00683E86"/>
    <w:rsid w:val="00685ABC"/>
    <w:rsid w:val="006861C9"/>
    <w:rsid w:val="00687CFF"/>
    <w:rsid w:val="00691082"/>
    <w:rsid w:val="006913A3"/>
    <w:rsid w:val="006918C0"/>
    <w:rsid w:val="006918DD"/>
    <w:rsid w:val="00691D0E"/>
    <w:rsid w:val="00693233"/>
    <w:rsid w:val="0069448D"/>
    <w:rsid w:val="0069586C"/>
    <w:rsid w:val="00696618"/>
    <w:rsid w:val="006A011F"/>
    <w:rsid w:val="006A174F"/>
    <w:rsid w:val="006A3452"/>
    <w:rsid w:val="006A3EF5"/>
    <w:rsid w:val="006A4613"/>
    <w:rsid w:val="006A4B0E"/>
    <w:rsid w:val="006A55EC"/>
    <w:rsid w:val="006A7513"/>
    <w:rsid w:val="006A7F56"/>
    <w:rsid w:val="006B033A"/>
    <w:rsid w:val="006B0AB5"/>
    <w:rsid w:val="006B1FB3"/>
    <w:rsid w:val="006B2175"/>
    <w:rsid w:val="006B2E08"/>
    <w:rsid w:val="006B3E50"/>
    <w:rsid w:val="006B641D"/>
    <w:rsid w:val="006B6792"/>
    <w:rsid w:val="006B6D32"/>
    <w:rsid w:val="006B78C2"/>
    <w:rsid w:val="006B7D38"/>
    <w:rsid w:val="006C0279"/>
    <w:rsid w:val="006C0670"/>
    <w:rsid w:val="006C0B39"/>
    <w:rsid w:val="006C15B9"/>
    <w:rsid w:val="006C29B8"/>
    <w:rsid w:val="006C31A7"/>
    <w:rsid w:val="006C41CD"/>
    <w:rsid w:val="006C5FA8"/>
    <w:rsid w:val="006C693F"/>
    <w:rsid w:val="006D0768"/>
    <w:rsid w:val="006D1C9E"/>
    <w:rsid w:val="006D2D25"/>
    <w:rsid w:val="006D411D"/>
    <w:rsid w:val="006D4187"/>
    <w:rsid w:val="006D4610"/>
    <w:rsid w:val="006D49AF"/>
    <w:rsid w:val="006D4BEE"/>
    <w:rsid w:val="006D4E8F"/>
    <w:rsid w:val="006D701E"/>
    <w:rsid w:val="006E1158"/>
    <w:rsid w:val="006E1A2C"/>
    <w:rsid w:val="006E1DFF"/>
    <w:rsid w:val="006E1E27"/>
    <w:rsid w:val="006E212F"/>
    <w:rsid w:val="006E29B3"/>
    <w:rsid w:val="006E3D27"/>
    <w:rsid w:val="006E3E71"/>
    <w:rsid w:val="006E3EB9"/>
    <w:rsid w:val="006E4EAE"/>
    <w:rsid w:val="006E633A"/>
    <w:rsid w:val="006E6695"/>
    <w:rsid w:val="006E6B45"/>
    <w:rsid w:val="006E6E9F"/>
    <w:rsid w:val="006F0418"/>
    <w:rsid w:val="006F28F5"/>
    <w:rsid w:val="006F71D1"/>
    <w:rsid w:val="006F75D2"/>
    <w:rsid w:val="006F7FB7"/>
    <w:rsid w:val="007001FC"/>
    <w:rsid w:val="007004C9"/>
    <w:rsid w:val="00701284"/>
    <w:rsid w:val="00701FF1"/>
    <w:rsid w:val="00702CEA"/>
    <w:rsid w:val="00702F9C"/>
    <w:rsid w:val="0070352F"/>
    <w:rsid w:val="007056BF"/>
    <w:rsid w:val="00705A73"/>
    <w:rsid w:val="00706B72"/>
    <w:rsid w:val="00707920"/>
    <w:rsid w:val="00707FE4"/>
    <w:rsid w:val="0071046A"/>
    <w:rsid w:val="00712784"/>
    <w:rsid w:val="00712F3A"/>
    <w:rsid w:val="00713F33"/>
    <w:rsid w:val="007148AB"/>
    <w:rsid w:val="00714AE6"/>
    <w:rsid w:val="007157D7"/>
    <w:rsid w:val="0071596B"/>
    <w:rsid w:val="007216CF"/>
    <w:rsid w:val="007218F5"/>
    <w:rsid w:val="00722302"/>
    <w:rsid w:val="00723667"/>
    <w:rsid w:val="0072414D"/>
    <w:rsid w:val="00724D80"/>
    <w:rsid w:val="00726252"/>
    <w:rsid w:val="0072731B"/>
    <w:rsid w:val="007305F2"/>
    <w:rsid w:val="00730D14"/>
    <w:rsid w:val="00730F71"/>
    <w:rsid w:val="007312AC"/>
    <w:rsid w:val="00731FD9"/>
    <w:rsid w:val="00732A45"/>
    <w:rsid w:val="00732ACD"/>
    <w:rsid w:val="00732DA8"/>
    <w:rsid w:val="00735A33"/>
    <w:rsid w:val="00736518"/>
    <w:rsid w:val="007368FC"/>
    <w:rsid w:val="0073728A"/>
    <w:rsid w:val="00737668"/>
    <w:rsid w:val="007410AD"/>
    <w:rsid w:val="00741ED6"/>
    <w:rsid w:val="0074201F"/>
    <w:rsid w:val="00742050"/>
    <w:rsid w:val="0074333C"/>
    <w:rsid w:val="00743970"/>
    <w:rsid w:val="00743DDF"/>
    <w:rsid w:val="0074479A"/>
    <w:rsid w:val="00744E4A"/>
    <w:rsid w:val="00745C5D"/>
    <w:rsid w:val="007462EE"/>
    <w:rsid w:val="00746FD8"/>
    <w:rsid w:val="0074772C"/>
    <w:rsid w:val="00750281"/>
    <w:rsid w:val="00750630"/>
    <w:rsid w:val="007508A1"/>
    <w:rsid w:val="00750D57"/>
    <w:rsid w:val="0075432E"/>
    <w:rsid w:val="007544BA"/>
    <w:rsid w:val="0075451D"/>
    <w:rsid w:val="00755178"/>
    <w:rsid w:val="00755E03"/>
    <w:rsid w:val="0075679C"/>
    <w:rsid w:val="007600C2"/>
    <w:rsid w:val="00760191"/>
    <w:rsid w:val="00760250"/>
    <w:rsid w:val="00760AC6"/>
    <w:rsid w:val="007625AC"/>
    <w:rsid w:val="00762D48"/>
    <w:rsid w:val="00763383"/>
    <w:rsid w:val="007634BE"/>
    <w:rsid w:val="00763E3B"/>
    <w:rsid w:val="00763F83"/>
    <w:rsid w:val="0076456D"/>
    <w:rsid w:val="00764A59"/>
    <w:rsid w:val="00765413"/>
    <w:rsid w:val="007656BC"/>
    <w:rsid w:val="00765854"/>
    <w:rsid w:val="00765A74"/>
    <w:rsid w:val="00765FFD"/>
    <w:rsid w:val="00766A9F"/>
    <w:rsid w:val="00766C73"/>
    <w:rsid w:val="00766CA0"/>
    <w:rsid w:val="00767418"/>
    <w:rsid w:val="0076782A"/>
    <w:rsid w:val="0077034A"/>
    <w:rsid w:val="00771743"/>
    <w:rsid w:val="00771D00"/>
    <w:rsid w:val="00772E89"/>
    <w:rsid w:val="00773AD7"/>
    <w:rsid w:val="0077530A"/>
    <w:rsid w:val="0077782A"/>
    <w:rsid w:val="00777F8E"/>
    <w:rsid w:val="00781BCE"/>
    <w:rsid w:val="00782521"/>
    <w:rsid w:val="00783984"/>
    <w:rsid w:val="00783C59"/>
    <w:rsid w:val="0078518B"/>
    <w:rsid w:val="00787D2A"/>
    <w:rsid w:val="0079055D"/>
    <w:rsid w:val="0079189E"/>
    <w:rsid w:val="00792737"/>
    <w:rsid w:val="00793D7C"/>
    <w:rsid w:val="00793EF1"/>
    <w:rsid w:val="00796422"/>
    <w:rsid w:val="00797412"/>
    <w:rsid w:val="007A08FA"/>
    <w:rsid w:val="007A0A34"/>
    <w:rsid w:val="007A0C29"/>
    <w:rsid w:val="007A0C36"/>
    <w:rsid w:val="007A0EAA"/>
    <w:rsid w:val="007A18AD"/>
    <w:rsid w:val="007A20FE"/>
    <w:rsid w:val="007A33A2"/>
    <w:rsid w:val="007A4293"/>
    <w:rsid w:val="007A4FFD"/>
    <w:rsid w:val="007A5C4C"/>
    <w:rsid w:val="007B009D"/>
    <w:rsid w:val="007B0338"/>
    <w:rsid w:val="007B051C"/>
    <w:rsid w:val="007B08DE"/>
    <w:rsid w:val="007B261E"/>
    <w:rsid w:val="007B2EF7"/>
    <w:rsid w:val="007B316F"/>
    <w:rsid w:val="007B3869"/>
    <w:rsid w:val="007B3909"/>
    <w:rsid w:val="007B693D"/>
    <w:rsid w:val="007B6E43"/>
    <w:rsid w:val="007B6E82"/>
    <w:rsid w:val="007B7EEF"/>
    <w:rsid w:val="007C08FB"/>
    <w:rsid w:val="007C1C30"/>
    <w:rsid w:val="007C4C16"/>
    <w:rsid w:val="007C704B"/>
    <w:rsid w:val="007C7FA0"/>
    <w:rsid w:val="007D00E2"/>
    <w:rsid w:val="007D01EC"/>
    <w:rsid w:val="007D0899"/>
    <w:rsid w:val="007D0F04"/>
    <w:rsid w:val="007D262E"/>
    <w:rsid w:val="007D3363"/>
    <w:rsid w:val="007D3C97"/>
    <w:rsid w:val="007D5616"/>
    <w:rsid w:val="007D60AD"/>
    <w:rsid w:val="007D7756"/>
    <w:rsid w:val="007E1012"/>
    <w:rsid w:val="007E122B"/>
    <w:rsid w:val="007E2738"/>
    <w:rsid w:val="007E298A"/>
    <w:rsid w:val="007E2A7C"/>
    <w:rsid w:val="007E316F"/>
    <w:rsid w:val="007E452B"/>
    <w:rsid w:val="007E465F"/>
    <w:rsid w:val="007E7AB6"/>
    <w:rsid w:val="007F03E6"/>
    <w:rsid w:val="007F0463"/>
    <w:rsid w:val="007F05AC"/>
    <w:rsid w:val="007F092E"/>
    <w:rsid w:val="007F096B"/>
    <w:rsid w:val="007F0C38"/>
    <w:rsid w:val="007F1AB3"/>
    <w:rsid w:val="007F29C7"/>
    <w:rsid w:val="007F3D78"/>
    <w:rsid w:val="007F48C0"/>
    <w:rsid w:val="007F52CE"/>
    <w:rsid w:val="007F7573"/>
    <w:rsid w:val="007F75D1"/>
    <w:rsid w:val="007F77BA"/>
    <w:rsid w:val="0080158F"/>
    <w:rsid w:val="00802AC7"/>
    <w:rsid w:val="00802B9E"/>
    <w:rsid w:val="0080362D"/>
    <w:rsid w:val="00803FA4"/>
    <w:rsid w:val="00804314"/>
    <w:rsid w:val="00805D56"/>
    <w:rsid w:val="00805ECE"/>
    <w:rsid w:val="00805F96"/>
    <w:rsid w:val="00807CF0"/>
    <w:rsid w:val="0081064F"/>
    <w:rsid w:val="0081100C"/>
    <w:rsid w:val="0081183F"/>
    <w:rsid w:val="00811A5D"/>
    <w:rsid w:val="008121C7"/>
    <w:rsid w:val="0081382D"/>
    <w:rsid w:val="00813FBB"/>
    <w:rsid w:val="0081427B"/>
    <w:rsid w:val="00814522"/>
    <w:rsid w:val="00814955"/>
    <w:rsid w:val="008153C0"/>
    <w:rsid w:val="00817A1F"/>
    <w:rsid w:val="00820AF0"/>
    <w:rsid w:val="0082144E"/>
    <w:rsid w:val="00822962"/>
    <w:rsid w:val="0082361F"/>
    <w:rsid w:val="008240AA"/>
    <w:rsid w:val="0082441B"/>
    <w:rsid w:val="0082535E"/>
    <w:rsid w:val="008256B6"/>
    <w:rsid w:val="00825AB8"/>
    <w:rsid w:val="00825ACF"/>
    <w:rsid w:val="00826288"/>
    <w:rsid w:val="008307CA"/>
    <w:rsid w:val="00830C8A"/>
    <w:rsid w:val="0083159E"/>
    <w:rsid w:val="00832533"/>
    <w:rsid w:val="00834135"/>
    <w:rsid w:val="0083492F"/>
    <w:rsid w:val="00834CBD"/>
    <w:rsid w:val="008352C9"/>
    <w:rsid w:val="00837C96"/>
    <w:rsid w:val="00840085"/>
    <w:rsid w:val="00841CD9"/>
    <w:rsid w:val="00841DC7"/>
    <w:rsid w:val="00842181"/>
    <w:rsid w:val="0084334D"/>
    <w:rsid w:val="008448C5"/>
    <w:rsid w:val="00844F38"/>
    <w:rsid w:val="00845CFC"/>
    <w:rsid w:val="00846A31"/>
    <w:rsid w:val="00847E32"/>
    <w:rsid w:val="00852577"/>
    <w:rsid w:val="008535E3"/>
    <w:rsid w:val="00854199"/>
    <w:rsid w:val="008541CA"/>
    <w:rsid w:val="008545B1"/>
    <w:rsid w:val="00854C36"/>
    <w:rsid w:val="0085632B"/>
    <w:rsid w:val="00856AEF"/>
    <w:rsid w:val="00856E7C"/>
    <w:rsid w:val="00856FC9"/>
    <w:rsid w:val="0085755D"/>
    <w:rsid w:val="00860C8C"/>
    <w:rsid w:val="008613AB"/>
    <w:rsid w:val="00862116"/>
    <w:rsid w:val="008627E8"/>
    <w:rsid w:val="008628B1"/>
    <w:rsid w:val="00862A2C"/>
    <w:rsid w:val="008633E9"/>
    <w:rsid w:val="00863DE1"/>
    <w:rsid w:val="008641F8"/>
    <w:rsid w:val="0086596D"/>
    <w:rsid w:val="0086623B"/>
    <w:rsid w:val="00866626"/>
    <w:rsid w:val="00866656"/>
    <w:rsid w:val="00867DA1"/>
    <w:rsid w:val="00870794"/>
    <w:rsid w:val="00870BEB"/>
    <w:rsid w:val="00871663"/>
    <w:rsid w:val="00871FDC"/>
    <w:rsid w:val="00875492"/>
    <w:rsid w:val="008764FB"/>
    <w:rsid w:val="00876D40"/>
    <w:rsid w:val="0087700F"/>
    <w:rsid w:val="008776F4"/>
    <w:rsid w:val="00877742"/>
    <w:rsid w:val="00881744"/>
    <w:rsid w:val="00881E8D"/>
    <w:rsid w:val="00881FE2"/>
    <w:rsid w:val="00882122"/>
    <w:rsid w:val="0088258C"/>
    <w:rsid w:val="00882F4E"/>
    <w:rsid w:val="0088369C"/>
    <w:rsid w:val="00883F11"/>
    <w:rsid w:val="00885229"/>
    <w:rsid w:val="00885315"/>
    <w:rsid w:val="008859F8"/>
    <w:rsid w:val="00885A74"/>
    <w:rsid w:val="00885BD8"/>
    <w:rsid w:val="008864F9"/>
    <w:rsid w:val="00886621"/>
    <w:rsid w:val="008902EC"/>
    <w:rsid w:val="008913A5"/>
    <w:rsid w:val="008925EB"/>
    <w:rsid w:val="00892EA9"/>
    <w:rsid w:val="008935EF"/>
    <w:rsid w:val="0089457D"/>
    <w:rsid w:val="008950C2"/>
    <w:rsid w:val="008950F6"/>
    <w:rsid w:val="0089524E"/>
    <w:rsid w:val="00895C76"/>
    <w:rsid w:val="0089745B"/>
    <w:rsid w:val="008A0385"/>
    <w:rsid w:val="008A16F9"/>
    <w:rsid w:val="008A3B79"/>
    <w:rsid w:val="008A4A68"/>
    <w:rsid w:val="008A5EAB"/>
    <w:rsid w:val="008A6C91"/>
    <w:rsid w:val="008B0AE6"/>
    <w:rsid w:val="008B10BF"/>
    <w:rsid w:val="008B2AC6"/>
    <w:rsid w:val="008B4F1B"/>
    <w:rsid w:val="008B64E1"/>
    <w:rsid w:val="008B72C8"/>
    <w:rsid w:val="008C0529"/>
    <w:rsid w:val="008C09BD"/>
    <w:rsid w:val="008C1907"/>
    <w:rsid w:val="008C38DE"/>
    <w:rsid w:val="008C44BA"/>
    <w:rsid w:val="008C64D2"/>
    <w:rsid w:val="008C668C"/>
    <w:rsid w:val="008C6E11"/>
    <w:rsid w:val="008D5B3C"/>
    <w:rsid w:val="008D7055"/>
    <w:rsid w:val="008D7B56"/>
    <w:rsid w:val="008E08CD"/>
    <w:rsid w:val="008E1066"/>
    <w:rsid w:val="008E163B"/>
    <w:rsid w:val="008E19C5"/>
    <w:rsid w:val="008E2C08"/>
    <w:rsid w:val="008E2CA6"/>
    <w:rsid w:val="008E6065"/>
    <w:rsid w:val="008E6F43"/>
    <w:rsid w:val="008E76C3"/>
    <w:rsid w:val="008E76FC"/>
    <w:rsid w:val="008E7BFE"/>
    <w:rsid w:val="008E7CD4"/>
    <w:rsid w:val="008F01D8"/>
    <w:rsid w:val="008F0A6F"/>
    <w:rsid w:val="008F0C2F"/>
    <w:rsid w:val="008F226E"/>
    <w:rsid w:val="008F31ED"/>
    <w:rsid w:val="008F44B9"/>
    <w:rsid w:val="008F55DC"/>
    <w:rsid w:val="008F5714"/>
    <w:rsid w:val="008F5736"/>
    <w:rsid w:val="008F6633"/>
    <w:rsid w:val="008F6F55"/>
    <w:rsid w:val="00900883"/>
    <w:rsid w:val="00901471"/>
    <w:rsid w:val="00904A13"/>
    <w:rsid w:val="009056CE"/>
    <w:rsid w:val="009058A3"/>
    <w:rsid w:val="00905F35"/>
    <w:rsid w:val="00907130"/>
    <w:rsid w:val="009104F5"/>
    <w:rsid w:val="009129B7"/>
    <w:rsid w:val="0091321C"/>
    <w:rsid w:val="00913835"/>
    <w:rsid w:val="0091450B"/>
    <w:rsid w:val="009157C0"/>
    <w:rsid w:val="00916230"/>
    <w:rsid w:val="00916789"/>
    <w:rsid w:val="009178CB"/>
    <w:rsid w:val="0092118E"/>
    <w:rsid w:val="009217F8"/>
    <w:rsid w:val="0092234E"/>
    <w:rsid w:val="00923F16"/>
    <w:rsid w:val="009241D0"/>
    <w:rsid w:val="00925327"/>
    <w:rsid w:val="00927F2A"/>
    <w:rsid w:val="00930D0C"/>
    <w:rsid w:val="009313B8"/>
    <w:rsid w:val="0093172C"/>
    <w:rsid w:val="00931B73"/>
    <w:rsid w:val="0093409E"/>
    <w:rsid w:val="00934C42"/>
    <w:rsid w:val="00935ED0"/>
    <w:rsid w:val="009366BD"/>
    <w:rsid w:val="0093707C"/>
    <w:rsid w:val="00937120"/>
    <w:rsid w:val="009413C3"/>
    <w:rsid w:val="00944AFC"/>
    <w:rsid w:val="00944ED5"/>
    <w:rsid w:val="00946C56"/>
    <w:rsid w:val="00947021"/>
    <w:rsid w:val="00947D28"/>
    <w:rsid w:val="00947FDB"/>
    <w:rsid w:val="00950401"/>
    <w:rsid w:val="00950717"/>
    <w:rsid w:val="00950AB3"/>
    <w:rsid w:val="00950FD2"/>
    <w:rsid w:val="00951417"/>
    <w:rsid w:val="0095194B"/>
    <w:rsid w:val="00951EA4"/>
    <w:rsid w:val="009533BD"/>
    <w:rsid w:val="00955CFE"/>
    <w:rsid w:val="00955FA4"/>
    <w:rsid w:val="009562DA"/>
    <w:rsid w:val="00957BB4"/>
    <w:rsid w:val="00957C0C"/>
    <w:rsid w:val="00960296"/>
    <w:rsid w:val="00960BEA"/>
    <w:rsid w:val="00960E43"/>
    <w:rsid w:val="00962A14"/>
    <w:rsid w:val="00962C8F"/>
    <w:rsid w:val="00963E71"/>
    <w:rsid w:val="0096417C"/>
    <w:rsid w:val="00964C3C"/>
    <w:rsid w:val="00965B93"/>
    <w:rsid w:val="00966138"/>
    <w:rsid w:val="00966367"/>
    <w:rsid w:val="00966C8D"/>
    <w:rsid w:val="0096724C"/>
    <w:rsid w:val="0097159C"/>
    <w:rsid w:val="00972398"/>
    <w:rsid w:val="009728D1"/>
    <w:rsid w:val="009771A0"/>
    <w:rsid w:val="00980FCF"/>
    <w:rsid w:val="00983B14"/>
    <w:rsid w:val="00983EAC"/>
    <w:rsid w:val="009845EC"/>
    <w:rsid w:val="00985589"/>
    <w:rsid w:val="009858B8"/>
    <w:rsid w:val="00986694"/>
    <w:rsid w:val="00986AE8"/>
    <w:rsid w:val="009874FE"/>
    <w:rsid w:val="00987D6D"/>
    <w:rsid w:val="00991024"/>
    <w:rsid w:val="0099156E"/>
    <w:rsid w:val="009924F5"/>
    <w:rsid w:val="009929FD"/>
    <w:rsid w:val="0099328D"/>
    <w:rsid w:val="0099343E"/>
    <w:rsid w:val="00993F16"/>
    <w:rsid w:val="00994C47"/>
    <w:rsid w:val="00996A98"/>
    <w:rsid w:val="009970DD"/>
    <w:rsid w:val="009A035E"/>
    <w:rsid w:val="009A0CE4"/>
    <w:rsid w:val="009A1080"/>
    <w:rsid w:val="009A10DA"/>
    <w:rsid w:val="009A11D0"/>
    <w:rsid w:val="009A15FA"/>
    <w:rsid w:val="009A20F2"/>
    <w:rsid w:val="009A27B1"/>
    <w:rsid w:val="009A27C1"/>
    <w:rsid w:val="009A3E46"/>
    <w:rsid w:val="009A47CA"/>
    <w:rsid w:val="009A7BBA"/>
    <w:rsid w:val="009B0252"/>
    <w:rsid w:val="009B02BF"/>
    <w:rsid w:val="009B1144"/>
    <w:rsid w:val="009B1406"/>
    <w:rsid w:val="009B1B5E"/>
    <w:rsid w:val="009B212F"/>
    <w:rsid w:val="009B219B"/>
    <w:rsid w:val="009B3590"/>
    <w:rsid w:val="009B5AA1"/>
    <w:rsid w:val="009C1131"/>
    <w:rsid w:val="009C2683"/>
    <w:rsid w:val="009C4387"/>
    <w:rsid w:val="009C4E4C"/>
    <w:rsid w:val="009C5153"/>
    <w:rsid w:val="009C5409"/>
    <w:rsid w:val="009C6118"/>
    <w:rsid w:val="009C6F04"/>
    <w:rsid w:val="009D0C55"/>
    <w:rsid w:val="009D268B"/>
    <w:rsid w:val="009D271B"/>
    <w:rsid w:val="009D292A"/>
    <w:rsid w:val="009D295A"/>
    <w:rsid w:val="009D3AD7"/>
    <w:rsid w:val="009D4047"/>
    <w:rsid w:val="009D4153"/>
    <w:rsid w:val="009D46AA"/>
    <w:rsid w:val="009D4A6E"/>
    <w:rsid w:val="009D518B"/>
    <w:rsid w:val="009D5529"/>
    <w:rsid w:val="009D672A"/>
    <w:rsid w:val="009D69DD"/>
    <w:rsid w:val="009D74D9"/>
    <w:rsid w:val="009E162D"/>
    <w:rsid w:val="009E18A9"/>
    <w:rsid w:val="009E27A7"/>
    <w:rsid w:val="009E2B35"/>
    <w:rsid w:val="009E2F62"/>
    <w:rsid w:val="009E36BA"/>
    <w:rsid w:val="009E3CA6"/>
    <w:rsid w:val="009E6813"/>
    <w:rsid w:val="009E6975"/>
    <w:rsid w:val="009E7B5C"/>
    <w:rsid w:val="009F1E94"/>
    <w:rsid w:val="009F3870"/>
    <w:rsid w:val="009F43FA"/>
    <w:rsid w:val="009F69C8"/>
    <w:rsid w:val="00A00813"/>
    <w:rsid w:val="00A026A1"/>
    <w:rsid w:val="00A04793"/>
    <w:rsid w:val="00A055AE"/>
    <w:rsid w:val="00A06AE3"/>
    <w:rsid w:val="00A06E57"/>
    <w:rsid w:val="00A07F3D"/>
    <w:rsid w:val="00A10266"/>
    <w:rsid w:val="00A103CD"/>
    <w:rsid w:val="00A12316"/>
    <w:rsid w:val="00A123BC"/>
    <w:rsid w:val="00A12554"/>
    <w:rsid w:val="00A12696"/>
    <w:rsid w:val="00A13D8B"/>
    <w:rsid w:val="00A1463F"/>
    <w:rsid w:val="00A16876"/>
    <w:rsid w:val="00A16C78"/>
    <w:rsid w:val="00A16E24"/>
    <w:rsid w:val="00A16F70"/>
    <w:rsid w:val="00A17806"/>
    <w:rsid w:val="00A17A07"/>
    <w:rsid w:val="00A21FF7"/>
    <w:rsid w:val="00A22B49"/>
    <w:rsid w:val="00A22BF5"/>
    <w:rsid w:val="00A2344F"/>
    <w:rsid w:val="00A234C0"/>
    <w:rsid w:val="00A25E24"/>
    <w:rsid w:val="00A26BAC"/>
    <w:rsid w:val="00A30909"/>
    <w:rsid w:val="00A336BE"/>
    <w:rsid w:val="00A339AD"/>
    <w:rsid w:val="00A339DB"/>
    <w:rsid w:val="00A33D14"/>
    <w:rsid w:val="00A342AE"/>
    <w:rsid w:val="00A34324"/>
    <w:rsid w:val="00A35060"/>
    <w:rsid w:val="00A35486"/>
    <w:rsid w:val="00A35744"/>
    <w:rsid w:val="00A3665A"/>
    <w:rsid w:val="00A405C9"/>
    <w:rsid w:val="00A425A7"/>
    <w:rsid w:val="00A4332C"/>
    <w:rsid w:val="00A43518"/>
    <w:rsid w:val="00A4352D"/>
    <w:rsid w:val="00A44697"/>
    <w:rsid w:val="00A45643"/>
    <w:rsid w:val="00A45F1E"/>
    <w:rsid w:val="00A46EB5"/>
    <w:rsid w:val="00A4761A"/>
    <w:rsid w:val="00A47B57"/>
    <w:rsid w:val="00A47D99"/>
    <w:rsid w:val="00A50C4F"/>
    <w:rsid w:val="00A514E5"/>
    <w:rsid w:val="00A5194B"/>
    <w:rsid w:val="00A51E15"/>
    <w:rsid w:val="00A52158"/>
    <w:rsid w:val="00A52A58"/>
    <w:rsid w:val="00A52AE4"/>
    <w:rsid w:val="00A53E5D"/>
    <w:rsid w:val="00A56CCC"/>
    <w:rsid w:val="00A57195"/>
    <w:rsid w:val="00A57A60"/>
    <w:rsid w:val="00A60078"/>
    <w:rsid w:val="00A60979"/>
    <w:rsid w:val="00A61E58"/>
    <w:rsid w:val="00A63237"/>
    <w:rsid w:val="00A634A5"/>
    <w:rsid w:val="00A63FEA"/>
    <w:rsid w:val="00A64148"/>
    <w:rsid w:val="00A64854"/>
    <w:rsid w:val="00A649FA"/>
    <w:rsid w:val="00A65820"/>
    <w:rsid w:val="00A65B0F"/>
    <w:rsid w:val="00A668B2"/>
    <w:rsid w:val="00A66A5E"/>
    <w:rsid w:val="00A66D34"/>
    <w:rsid w:val="00A671B1"/>
    <w:rsid w:val="00A7039A"/>
    <w:rsid w:val="00A70BB7"/>
    <w:rsid w:val="00A70CCF"/>
    <w:rsid w:val="00A71916"/>
    <w:rsid w:val="00A71D4D"/>
    <w:rsid w:val="00A721F0"/>
    <w:rsid w:val="00A73026"/>
    <w:rsid w:val="00A735DD"/>
    <w:rsid w:val="00A7435B"/>
    <w:rsid w:val="00A74705"/>
    <w:rsid w:val="00A7487A"/>
    <w:rsid w:val="00A75751"/>
    <w:rsid w:val="00A768BB"/>
    <w:rsid w:val="00A771F6"/>
    <w:rsid w:val="00A77EAE"/>
    <w:rsid w:val="00A800FE"/>
    <w:rsid w:val="00A805D0"/>
    <w:rsid w:val="00A80C1F"/>
    <w:rsid w:val="00A81276"/>
    <w:rsid w:val="00A82E79"/>
    <w:rsid w:val="00A8576F"/>
    <w:rsid w:val="00A85D97"/>
    <w:rsid w:val="00A86C3C"/>
    <w:rsid w:val="00A9041E"/>
    <w:rsid w:val="00A910D4"/>
    <w:rsid w:val="00A914B8"/>
    <w:rsid w:val="00A92DB7"/>
    <w:rsid w:val="00A95732"/>
    <w:rsid w:val="00A95DCA"/>
    <w:rsid w:val="00A96D1A"/>
    <w:rsid w:val="00AA09CF"/>
    <w:rsid w:val="00AA0BAD"/>
    <w:rsid w:val="00AA1392"/>
    <w:rsid w:val="00AA1D65"/>
    <w:rsid w:val="00AA2190"/>
    <w:rsid w:val="00AA2A79"/>
    <w:rsid w:val="00AA37F9"/>
    <w:rsid w:val="00AA3CA5"/>
    <w:rsid w:val="00AA5D22"/>
    <w:rsid w:val="00AA78C3"/>
    <w:rsid w:val="00AB2036"/>
    <w:rsid w:val="00AB2410"/>
    <w:rsid w:val="00AB2B18"/>
    <w:rsid w:val="00AB331E"/>
    <w:rsid w:val="00AB402B"/>
    <w:rsid w:val="00AB4398"/>
    <w:rsid w:val="00AB43EB"/>
    <w:rsid w:val="00AB4568"/>
    <w:rsid w:val="00AB497A"/>
    <w:rsid w:val="00AB4C2A"/>
    <w:rsid w:val="00AB56E1"/>
    <w:rsid w:val="00AB58C2"/>
    <w:rsid w:val="00AB5A25"/>
    <w:rsid w:val="00AB7036"/>
    <w:rsid w:val="00AB7572"/>
    <w:rsid w:val="00AB796C"/>
    <w:rsid w:val="00AB79AB"/>
    <w:rsid w:val="00AC0234"/>
    <w:rsid w:val="00AC078A"/>
    <w:rsid w:val="00AC0E22"/>
    <w:rsid w:val="00AC14E5"/>
    <w:rsid w:val="00AC25DD"/>
    <w:rsid w:val="00AC30E2"/>
    <w:rsid w:val="00AC45DD"/>
    <w:rsid w:val="00AC69A6"/>
    <w:rsid w:val="00AD02CC"/>
    <w:rsid w:val="00AD0A32"/>
    <w:rsid w:val="00AD0A5B"/>
    <w:rsid w:val="00AD1462"/>
    <w:rsid w:val="00AD1EF6"/>
    <w:rsid w:val="00AD30FE"/>
    <w:rsid w:val="00AD3313"/>
    <w:rsid w:val="00AD4BA0"/>
    <w:rsid w:val="00AD7025"/>
    <w:rsid w:val="00AE084E"/>
    <w:rsid w:val="00AE1908"/>
    <w:rsid w:val="00AE4FE6"/>
    <w:rsid w:val="00AE6053"/>
    <w:rsid w:val="00AE64FD"/>
    <w:rsid w:val="00AE7295"/>
    <w:rsid w:val="00AE76CD"/>
    <w:rsid w:val="00AE788E"/>
    <w:rsid w:val="00AF1374"/>
    <w:rsid w:val="00AF239E"/>
    <w:rsid w:val="00AF2F37"/>
    <w:rsid w:val="00AF3BB7"/>
    <w:rsid w:val="00AF4509"/>
    <w:rsid w:val="00AF5767"/>
    <w:rsid w:val="00B005A0"/>
    <w:rsid w:val="00B00820"/>
    <w:rsid w:val="00B01207"/>
    <w:rsid w:val="00B01607"/>
    <w:rsid w:val="00B02CA4"/>
    <w:rsid w:val="00B02D76"/>
    <w:rsid w:val="00B043F4"/>
    <w:rsid w:val="00B054A5"/>
    <w:rsid w:val="00B069FB"/>
    <w:rsid w:val="00B06B0A"/>
    <w:rsid w:val="00B07391"/>
    <w:rsid w:val="00B075C7"/>
    <w:rsid w:val="00B076F8"/>
    <w:rsid w:val="00B07BFA"/>
    <w:rsid w:val="00B10C19"/>
    <w:rsid w:val="00B11645"/>
    <w:rsid w:val="00B12524"/>
    <w:rsid w:val="00B13E5A"/>
    <w:rsid w:val="00B13E8E"/>
    <w:rsid w:val="00B14FC7"/>
    <w:rsid w:val="00B15330"/>
    <w:rsid w:val="00B1798E"/>
    <w:rsid w:val="00B17C7E"/>
    <w:rsid w:val="00B17CA7"/>
    <w:rsid w:val="00B20929"/>
    <w:rsid w:val="00B20C96"/>
    <w:rsid w:val="00B212C4"/>
    <w:rsid w:val="00B21FBD"/>
    <w:rsid w:val="00B22FB9"/>
    <w:rsid w:val="00B23881"/>
    <w:rsid w:val="00B2478C"/>
    <w:rsid w:val="00B24BF4"/>
    <w:rsid w:val="00B24DAC"/>
    <w:rsid w:val="00B253D2"/>
    <w:rsid w:val="00B265AE"/>
    <w:rsid w:val="00B26C16"/>
    <w:rsid w:val="00B27F93"/>
    <w:rsid w:val="00B30974"/>
    <w:rsid w:val="00B30B6F"/>
    <w:rsid w:val="00B30B74"/>
    <w:rsid w:val="00B322A9"/>
    <w:rsid w:val="00B3282B"/>
    <w:rsid w:val="00B32C08"/>
    <w:rsid w:val="00B33CE0"/>
    <w:rsid w:val="00B3545E"/>
    <w:rsid w:val="00B372B5"/>
    <w:rsid w:val="00B40F08"/>
    <w:rsid w:val="00B42227"/>
    <w:rsid w:val="00B44515"/>
    <w:rsid w:val="00B452DC"/>
    <w:rsid w:val="00B45D9D"/>
    <w:rsid w:val="00B46A46"/>
    <w:rsid w:val="00B47687"/>
    <w:rsid w:val="00B50B51"/>
    <w:rsid w:val="00B50DE2"/>
    <w:rsid w:val="00B52A06"/>
    <w:rsid w:val="00B530A6"/>
    <w:rsid w:val="00B54825"/>
    <w:rsid w:val="00B54971"/>
    <w:rsid w:val="00B56B56"/>
    <w:rsid w:val="00B571F8"/>
    <w:rsid w:val="00B60A30"/>
    <w:rsid w:val="00B6200C"/>
    <w:rsid w:val="00B62759"/>
    <w:rsid w:val="00B636B0"/>
    <w:rsid w:val="00B655D0"/>
    <w:rsid w:val="00B65BD6"/>
    <w:rsid w:val="00B65EB1"/>
    <w:rsid w:val="00B6618D"/>
    <w:rsid w:val="00B666D6"/>
    <w:rsid w:val="00B66971"/>
    <w:rsid w:val="00B67AAD"/>
    <w:rsid w:val="00B67D4B"/>
    <w:rsid w:val="00B705B4"/>
    <w:rsid w:val="00B718D9"/>
    <w:rsid w:val="00B730BF"/>
    <w:rsid w:val="00B741AD"/>
    <w:rsid w:val="00B74AE1"/>
    <w:rsid w:val="00B7555E"/>
    <w:rsid w:val="00B7564D"/>
    <w:rsid w:val="00B75FDE"/>
    <w:rsid w:val="00B76713"/>
    <w:rsid w:val="00B76C11"/>
    <w:rsid w:val="00B77522"/>
    <w:rsid w:val="00B80739"/>
    <w:rsid w:val="00B8076B"/>
    <w:rsid w:val="00B82F21"/>
    <w:rsid w:val="00B83B34"/>
    <w:rsid w:val="00B85CC0"/>
    <w:rsid w:val="00B86ED7"/>
    <w:rsid w:val="00B87FD8"/>
    <w:rsid w:val="00B90FCD"/>
    <w:rsid w:val="00B92EDC"/>
    <w:rsid w:val="00B93702"/>
    <w:rsid w:val="00B93E84"/>
    <w:rsid w:val="00B94D58"/>
    <w:rsid w:val="00BA095C"/>
    <w:rsid w:val="00BA1507"/>
    <w:rsid w:val="00BA271C"/>
    <w:rsid w:val="00BA3C1D"/>
    <w:rsid w:val="00BA451D"/>
    <w:rsid w:val="00BA4C22"/>
    <w:rsid w:val="00BA504F"/>
    <w:rsid w:val="00BA59D7"/>
    <w:rsid w:val="00BA662E"/>
    <w:rsid w:val="00BB0637"/>
    <w:rsid w:val="00BB0F1F"/>
    <w:rsid w:val="00BB0F7F"/>
    <w:rsid w:val="00BB17E2"/>
    <w:rsid w:val="00BB1B1E"/>
    <w:rsid w:val="00BB200C"/>
    <w:rsid w:val="00BB32CA"/>
    <w:rsid w:val="00BB44E6"/>
    <w:rsid w:val="00BB7D08"/>
    <w:rsid w:val="00BB7DC5"/>
    <w:rsid w:val="00BC1105"/>
    <w:rsid w:val="00BC14F6"/>
    <w:rsid w:val="00BC1514"/>
    <w:rsid w:val="00BC2130"/>
    <w:rsid w:val="00BC26FD"/>
    <w:rsid w:val="00BC40DA"/>
    <w:rsid w:val="00BC4227"/>
    <w:rsid w:val="00BC431E"/>
    <w:rsid w:val="00BC447B"/>
    <w:rsid w:val="00BC4F01"/>
    <w:rsid w:val="00BC56BF"/>
    <w:rsid w:val="00BC5D03"/>
    <w:rsid w:val="00BC772E"/>
    <w:rsid w:val="00BD0121"/>
    <w:rsid w:val="00BD0908"/>
    <w:rsid w:val="00BD09E8"/>
    <w:rsid w:val="00BD1559"/>
    <w:rsid w:val="00BD1889"/>
    <w:rsid w:val="00BD2224"/>
    <w:rsid w:val="00BD2383"/>
    <w:rsid w:val="00BD2791"/>
    <w:rsid w:val="00BD31FF"/>
    <w:rsid w:val="00BD33DA"/>
    <w:rsid w:val="00BD3840"/>
    <w:rsid w:val="00BD4C76"/>
    <w:rsid w:val="00BD7CFE"/>
    <w:rsid w:val="00BD7FAA"/>
    <w:rsid w:val="00BE1D7F"/>
    <w:rsid w:val="00BE2D64"/>
    <w:rsid w:val="00BE34C5"/>
    <w:rsid w:val="00BE353F"/>
    <w:rsid w:val="00BE4556"/>
    <w:rsid w:val="00BE48C0"/>
    <w:rsid w:val="00BE4A88"/>
    <w:rsid w:val="00BE4E57"/>
    <w:rsid w:val="00BE4EE4"/>
    <w:rsid w:val="00BE5B4D"/>
    <w:rsid w:val="00BF2486"/>
    <w:rsid w:val="00BF3BCB"/>
    <w:rsid w:val="00BF3DC9"/>
    <w:rsid w:val="00BF4543"/>
    <w:rsid w:val="00BF5491"/>
    <w:rsid w:val="00BF65E7"/>
    <w:rsid w:val="00C00116"/>
    <w:rsid w:val="00C0095A"/>
    <w:rsid w:val="00C0141A"/>
    <w:rsid w:val="00C01C10"/>
    <w:rsid w:val="00C03134"/>
    <w:rsid w:val="00C04741"/>
    <w:rsid w:val="00C04B5F"/>
    <w:rsid w:val="00C04EBF"/>
    <w:rsid w:val="00C059F6"/>
    <w:rsid w:val="00C060DC"/>
    <w:rsid w:val="00C06B9F"/>
    <w:rsid w:val="00C06E60"/>
    <w:rsid w:val="00C070C6"/>
    <w:rsid w:val="00C10720"/>
    <w:rsid w:val="00C13EC5"/>
    <w:rsid w:val="00C1662C"/>
    <w:rsid w:val="00C200A0"/>
    <w:rsid w:val="00C205AE"/>
    <w:rsid w:val="00C22B35"/>
    <w:rsid w:val="00C23785"/>
    <w:rsid w:val="00C23AC4"/>
    <w:rsid w:val="00C25882"/>
    <w:rsid w:val="00C26822"/>
    <w:rsid w:val="00C276B1"/>
    <w:rsid w:val="00C30FAE"/>
    <w:rsid w:val="00C3115C"/>
    <w:rsid w:val="00C332D7"/>
    <w:rsid w:val="00C333C5"/>
    <w:rsid w:val="00C340DC"/>
    <w:rsid w:val="00C3576D"/>
    <w:rsid w:val="00C36CA4"/>
    <w:rsid w:val="00C40347"/>
    <w:rsid w:val="00C40648"/>
    <w:rsid w:val="00C42395"/>
    <w:rsid w:val="00C43D4F"/>
    <w:rsid w:val="00C45D2C"/>
    <w:rsid w:val="00C462E7"/>
    <w:rsid w:val="00C50B10"/>
    <w:rsid w:val="00C534F0"/>
    <w:rsid w:val="00C53FEA"/>
    <w:rsid w:val="00C554C8"/>
    <w:rsid w:val="00C55D34"/>
    <w:rsid w:val="00C575E5"/>
    <w:rsid w:val="00C61D6B"/>
    <w:rsid w:val="00C62D4E"/>
    <w:rsid w:val="00C6363A"/>
    <w:rsid w:val="00C639E9"/>
    <w:rsid w:val="00C6492B"/>
    <w:rsid w:val="00C64D33"/>
    <w:rsid w:val="00C656CD"/>
    <w:rsid w:val="00C65A05"/>
    <w:rsid w:val="00C664A6"/>
    <w:rsid w:val="00C715B3"/>
    <w:rsid w:val="00C71A5C"/>
    <w:rsid w:val="00C73902"/>
    <w:rsid w:val="00C73EB0"/>
    <w:rsid w:val="00C76A8F"/>
    <w:rsid w:val="00C77B7B"/>
    <w:rsid w:val="00C81AB3"/>
    <w:rsid w:val="00C82C47"/>
    <w:rsid w:val="00C84343"/>
    <w:rsid w:val="00C86E87"/>
    <w:rsid w:val="00C873B9"/>
    <w:rsid w:val="00C9097C"/>
    <w:rsid w:val="00C91095"/>
    <w:rsid w:val="00C9128F"/>
    <w:rsid w:val="00C91C38"/>
    <w:rsid w:val="00C91F91"/>
    <w:rsid w:val="00C93778"/>
    <w:rsid w:val="00C93B1E"/>
    <w:rsid w:val="00C94567"/>
    <w:rsid w:val="00CA01B3"/>
    <w:rsid w:val="00CA0E72"/>
    <w:rsid w:val="00CA1515"/>
    <w:rsid w:val="00CA1859"/>
    <w:rsid w:val="00CA2C1B"/>
    <w:rsid w:val="00CA4750"/>
    <w:rsid w:val="00CA5663"/>
    <w:rsid w:val="00CA62E1"/>
    <w:rsid w:val="00CA6609"/>
    <w:rsid w:val="00CA7195"/>
    <w:rsid w:val="00CA74AD"/>
    <w:rsid w:val="00CA7AA1"/>
    <w:rsid w:val="00CB0956"/>
    <w:rsid w:val="00CB1659"/>
    <w:rsid w:val="00CB1906"/>
    <w:rsid w:val="00CB2CA1"/>
    <w:rsid w:val="00CB30C1"/>
    <w:rsid w:val="00CB423C"/>
    <w:rsid w:val="00CB523D"/>
    <w:rsid w:val="00CB5361"/>
    <w:rsid w:val="00CB5ED6"/>
    <w:rsid w:val="00CB63B9"/>
    <w:rsid w:val="00CB6504"/>
    <w:rsid w:val="00CC0EA8"/>
    <w:rsid w:val="00CC0F31"/>
    <w:rsid w:val="00CC4413"/>
    <w:rsid w:val="00CC5157"/>
    <w:rsid w:val="00CC6661"/>
    <w:rsid w:val="00CC6B26"/>
    <w:rsid w:val="00CC77E9"/>
    <w:rsid w:val="00CD0FAB"/>
    <w:rsid w:val="00CD118C"/>
    <w:rsid w:val="00CD1CB2"/>
    <w:rsid w:val="00CD22E3"/>
    <w:rsid w:val="00CD2D72"/>
    <w:rsid w:val="00CD37DB"/>
    <w:rsid w:val="00CD39EC"/>
    <w:rsid w:val="00CD431D"/>
    <w:rsid w:val="00CD4643"/>
    <w:rsid w:val="00CD476E"/>
    <w:rsid w:val="00CD5760"/>
    <w:rsid w:val="00CD7A1E"/>
    <w:rsid w:val="00CE20B8"/>
    <w:rsid w:val="00CE2DCA"/>
    <w:rsid w:val="00CE31A0"/>
    <w:rsid w:val="00CE346D"/>
    <w:rsid w:val="00CE49D7"/>
    <w:rsid w:val="00CE71C2"/>
    <w:rsid w:val="00CF06D0"/>
    <w:rsid w:val="00CF0D75"/>
    <w:rsid w:val="00CF0E28"/>
    <w:rsid w:val="00CF0E2D"/>
    <w:rsid w:val="00CF142B"/>
    <w:rsid w:val="00CF2838"/>
    <w:rsid w:val="00CF2BDF"/>
    <w:rsid w:val="00CF2DC4"/>
    <w:rsid w:val="00CF44FD"/>
    <w:rsid w:val="00CF4D58"/>
    <w:rsid w:val="00CF5476"/>
    <w:rsid w:val="00CF7B07"/>
    <w:rsid w:val="00CF7C57"/>
    <w:rsid w:val="00CF7F3C"/>
    <w:rsid w:val="00D00AE2"/>
    <w:rsid w:val="00D0121F"/>
    <w:rsid w:val="00D01827"/>
    <w:rsid w:val="00D01A87"/>
    <w:rsid w:val="00D01B36"/>
    <w:rsid w:val="00D020B1"/>
    <w:rsid w:val="00D03DD4"/>
    <w:rsid w:val="00D06081"/>
    <w:rsid w:val="00D073F6"/>
    <w:rsid w:val="00D07962"/>
    <w:rsid w:val="00D07CD0"/>
    <w:rsid w:val="00D10DE2"/>
    <w:rsid w:val="00D1178C"/>
    <w:rsid w:val="00D11A79"/>
    <w:rsid w:val="00D12CE1"/>
    <w:rsid w:val="00D12D89"/>
    <w:rsid w:val="00D12FC1"/>
    <w:rsid w:val="00D13ADA"/>
    <w:rsid w:val="00D14053"/>
    <w:rsid w:val="00D178C8"/>
    <w:rsid w:val="00D17B0D"/>
    <w:rsid w:val="00D17B97"/>
    <w:rsid w:val="00D212A3"/>
    <w:rsid w:val="00D23594"/>
    <w:rsid w:val="00D235B8"/>
    <w:rsid w:val="00D23B9F"/>
    <w:rsid w:val="00D2413E"/>
    <w:rsid w:val="00D242E9"/>
    <w:rsid w:val="00D2449A"/>
    <w:rsid w:val="00D2475A"/>
    <w:rsid w:val="00D24F1B"/>
    <w:rsid w:val="00D25455"/>
    <w:rsid w:val="00D2568F"/>
    <w:rsid w:val="00D25BA5"/>
    <w:rsid w:val="00D276D6"/>
    <w:rsid w:val="00D308A7"/>
    <w:rsid w:val="00D31C05"/>
    <w:rsid w:val="00D326CC"/>
    <w:rsid w:val="00D327F8"/>
    <w:rsid w:val="00D332F1"/>
    <w:rsid w:val="00D3366C"/>
    <w:rsid w:val="00D33A1A"/>
    <w:rsid w:val="00D33FFD"/>
    <w:rsid w:val="00D3463E"/>
    <w:rsid w:val="00D3519C"/>
    <w:rsid w:val="00D352C5"/>
    <w:rsid w:val="00D37A48"/>
    <w:rsid w:val="00D40E61"/>
    <w:rsid w:val="00D41C74"/>
    <w:rsid w:val="00D42521"/>
    <w:rsid w:val="00D42EC7"/>
    <w:rsid w:val="00D45C07"/>
    <w:rsid w:val="00D47019"/>
    <w:rsid w:val="00D471A2"/>
    <w:rsid w:val="00D47A6A"/>
    <w:rsid w:val="00D47B97"/>
    <w:rsid w:val="00D51160"/>
    <w:rsid w:val="00D5132D"/>
    <w:rsid w:val="00D51880"/>
    <w:rsid w:val="00D531E7"/>
    <w:rsid w:val="00D53674"/>
    <w:rsid w:val="00D53C3E"/>
    <w:rsid w:val="00D53D0E"/>
    <w:rsid w:val="00D53E2E"/>
    <w:rsid w:val="00D54A5C"/>
    <w:rsid w:val="00D555DC"/>
    <w:rsid w:val="00D55ED3"/>
    <w:rsid w:val="00D56322"/>
    <w:rsid w:val="00D567D2"/>
    <w:rsid w:val="00D5701D"/>
    <w:rsid w:val="00D60F8C"/>
    <w:rsid w:val="00D61497"/>
    <w:rsid w:val="00D6197C"/>
    <w:rsid w:val="00D62F2C"/>
    <w:rsid w:val="00D635D3"/>
    <w:rsid w:val="00D64FFF"/>
    <w:rsid w:val="00D65AD1"/>
    <w:rsid w:val="00D6646A"/>
    <w:rsid w:val="00D675E8"/>
    <w:rsid w:val="00D67C66"/>
    <w:rsid w:val="00D70797"/>
    <w:rsid w:val="00D712C8"/>
    <w:rsid w:val="00D71E68"/>
    <w:rsid w:val="00D72F9F"/>
    <w:rsid w:val="00D73FB3"/>
    <w:rsid w:val="00D741E5"/>
    <w:rsid w:val="00D744F3"/>
    <w:rsid w:val="00D74728"/>
    <w:rsid w:val="00D74A2E"/>
    <w:rsid w:val="00D75DEF"/>
    <w:rsid w:val="00D76E36"/>
    <w:rsid w:val="00D76EB2"/>
    <w:rsid w:val="00D809BC"/>
    <w:rsid w:val="00D810E6"/>
    <w:rsid w:val="00D83620"/>
    <w:rsid w:val="00D857C6"/>
    <w:rsid w:val="00D85A5E"/>
    <w:rsid w:val="00D85FA9"/>
    <w:rsid w:val="00D86689"/>
    <w:rsid w:val="00D87660"/>
    <w:rsid w:val="00D8769B"/>
    <w:rsid w:val="00D91D90"/>
    <w:rsid w:val="00D922C1"/>
    <w:rsid w:val="00D924B4"/>
    <w:rsid w:val="00D9363F"/>
    <w:rsid w:val="00D93D85"/>
    <w:rsid w:val="00D965B7"/>
    <w:rsid w:val="00D96DE1"/>
    <w:rsid w:val="00D97829"/>
    <w:rsid w:val="00DA06B2"/>
    <w:rsid w:val="00DA36E6"/>
    <w:rsid w:val="00DA40F9"/>
    <w:rsid w:val="00DA4C60"/>
    <w:rsid w:val="00DA4CF0"/>
    <w:rsid w:val="00DA5A61"/>
    <w:rsid w:val="00DA5F99"/>
    <w:rsid w:val="00DA6C10"/>
    <w:rsid w:val="00DA7779"/>
    <w:rsid w:val="00DA77A2"/>
    <w:rsid w:val="00DB10AA"/>
    <w:rsid w:val="00DB157C"/>
    <w:rsid w:val="00DB1DBA"/>
    <w:rsid w:val="00DB25CC"/>
    <w:rsid w:val="00DB2C47"/>
    <w:rsid w:val="00DB378C"/>
    <w:rsid w:val="00DB471E"/>
    <w:rsid w:val="00DB4CB6"/>
    <w:rsid w:val="00DB4FC0"/>
    <w:rsid w:val="00DB5693"/>
    <w:rsid w:val="00DB5A3E"/>
    <w:rsid w:val="00DB7200"/>
    <w:rsid w:val="00DC1457"/>
    <w:rsid w:val="00DC1FC5"/>
    <w:rsid w:val="00DC25EF"/>
    <w:rsid w:val="00DC4AD7"/>
    <w:rsid w:val="00DC7D17"/>
    <w:rsid w:val="00DD03B3"/>
    <w:rsid w:val="00DD0513"/>
    <w:rsid w:val="00DD0DF3"/>
    <w:rsid w:val="00DD1C35"/>
    <w:rsid w:val="00DD245F"/>
    <w:rsid w:val="00DD372D"/>
    <w:rsid w:val="00DD43A3"/>
    <w:rsid w:val="00DD57AF"/>
    <w:rsid w:val="00DD58F5"/>
    <w:rsid w:val="00DD5E45"/>
    <w:rsid w:val="00DD681C"/>
    <w:rsid w:val="00DD6D32"/>
    <w:rsid w:val="00DD7EEC"/>
    <w:rsid w:val="00DE01D1"/>
    <w:rsid w:val="00DE0423"/>
    <w:rsid w:val="00DE0879"/>
    <w:rsid w:val="00DE0AB1"/>
    <w:rsid w:val="00DE146F"/>
    <w:rsid w:val="00DE17FE"/>
    <w:rsid w:val="00DE1CC0"/>
    <w:rsid w:val="00DE34E1"/>
    <w:rsid w:val="00DE3CE4"/>
    <w:rsid w:val="00DE45FD"/>
    <w:rsid w:val="00DE64D0"/>
    <w:rsid w:val="00DE6A0B"/>
    <w:rsid w:val="00DE7FAC"/>
    <w:rsid w:val="00DF001B"/>
    <w:rsid w:val="00DF1053"/>
    <w:rsid w:val="00DF1226"/>
    <w:rsid w:val="00DF2ABA"/>
    <w:rsid w:val="00DF3712"/>
    <w:rsid w:val="00DF5222"/>
    <w:rsid w:val="00DF5487"/>
    <w:rsid w:val="00DF59C2"/>
    <w:rsid w:val="00DF6B5B"/>
    <w:rsid w:val="00DF6FC2"/>
    <w:rsid w:val="00DF7984"/>
    <w:rsid w:val="00E0011A"/>
    <w:rsid w:val="00E01B37"/>
    <w:rsid w:val="00E04E04"/>
    <w:rsid w:val="00E066B7"/>
    <w:rsid w:val="00E06A83"/>
    <w:rsid w:val="00E06EAA"/>
    <w:rsid w:val="00E13177"/>
    <w:rsid w:val="00E1518D"/>
    <w:rsid w:val="00E15584"/>
    <w:rsid w:val="00E15995"/>
    <w:rsid w:val="00E15DA0"/>
    <w:rsid w:val="00E1661E"/>
    <w:rsid w:val="00E16767"/>
    <w:rsid w:val="00E17083"/>
    <w:rsid w:val="00E17178"/>
    <w:rsid w:val="00E17360"/>
    <w:rsid w:val="00E1774F"/>
    <w:rsid w:val="00E211C7"/>
    <w:rsid w:val="00E23375"/>
    <w:rsid w:val="00E2350C"/>
    <w:rsid w:val="00E23893"/>
    <w:rsid w:val="00E239CC"/>
    <w:rsid w:val="00E24C72"/>
    <w:rsid w:val="00E25426"/>
    <w:rsid w:val="00E26F70"/>
    <w:rsid w:val="00E31B0E"/>
    <w:rsid w:val="00E33806"/>
    <w:rsid w:val="00E33BB0"/>
    <w:rsid w:val="00E33D6A"/>
    <w:rsid w:val="00E3408E"/>
    <w:rsid w:val="00E34E8E"/>
    <w:rsid w:val="00E359A5"/>
    <w:rsid w:val="00E35F8E"/>
    <w:rsid w:val="00E365B6"/>
    <w:rsid w:val="00E36B88"/>
    <w:rsid w:val="00E401E6"/>
    <w:rsid w:val="00E40491"/>
    <w:rsid w:val="00E40B37"/>
    <w:rsid w:val="00E4134C"/>
    <w:rsid w:val="00E42392"/>
    <w:rsid w:val="00E4393E"/>
    <w:rsid w:val="00E43D73"/>
    <w:rsid w:val="00E445B5"/>
    <w:rsid w:val="00E476D7"/>
    <w:rsid w:val="00E514F2"/>
    <w:rsid w:val="00E5222A"/>
    <w:rsid w:val="00E5237D"/>
    <w:rsid w:val="00E52A3C"/>
    <w:rsid w:val="00E52B1F"/>
    <w:rsid w:val="00E53679"/>
    <w:rsid w:val="00E547F0"/>
    <w:rsid w:val="00E55233"/>
    <w:rsid w:val="00E5662D"/>
    <w:rsid w:val="00E60E30"/>
    <w:rsid w:val="00E61B70"/>
    <w:rsid w:val="00E62740"/>
    <w:rsid w:val="00E62831"/>
    <w:rsid w:val="00E62DC4"/>
    <w:rsid w:val="00E63BDC"/>
    <w:rsid w:val="00E64072"/>
    <w:rsid w:val="00E648F6"/>
    <w:rsid w:val="00E64A70"/>
    <w:rsid w:val="00E67024"/>
    <w:rsid w:val="00E67176"/>
    <w:rsid w:val="00E714D7"/>
    <w:rsid w:val="00E715D5"/>
    <w:rsid w:val="00E71766"/>
    <w:rsid w:val="00E74016"/>
    <w:rsid w:val="00E75130"/>
    <w:rsid w:val="00E7604C"/>
    <w:rsid w:val="00E77199"/>
    <w:rsid w:val="00E7741B"/>
    <w:rsid w:val="00E7767A"/>
    <w:rsid w:val="00E80EEC"/>
    <w:rsid w:val="00E82926"/>
    <w:rsid w:val="00E82CBE"/>
    <w:rsid w:val="00E82F76"/>
    <w:rsid w:val="00E8364F"/>
    <w:rsid w:val="00E83E27"/>
    <w:rsid w:val="00E85F5D"/>
    <w:rsid w:val="00E8630D"/>
    <w:rsid w:val="00E86BD5"/>
    <w:rsid w:val="00E86C8E"/>
    <w:rsid w:val="00E86DBD"/>
    <w:rsid w:val="00E9173D"/>
    <w:rsid w:val="00E920DC"/>
    <w:rsid w:val="00E92315"/>
    <w:rsid w:val="00E92FF7"/>
    <w:rsid w:val="00E93377"/>
    <w:rsid w:val="00E93B6A"/>
    <w:rsid w:val="00E9425D"/>
    <w:rsid w:val="00E948A2"/>
    <w:rsid w:val="00E976AD"/>
    <w:rsid w:val="00EA090E"/>
    <w:rsid w:val="00EA1262"/>
    <w:rsid w:val="00EA1351"/>
    <w:rsid w:val="00EA309A"/>
    <w:rsid w:val="00EA51E0"/>
    <w:rsid w:val="00EA539A"/>
    <w:rsid w:val="00EA57B9"/>
    <w:rsid w:val="00EA5A58"/>
    <w:rsid w:val="00EA6700"/>
    <w:rsid w:val="00EA7306"/>
    <w:rsid w:val="00EA7956"/>
    <w:rsid w:val="00EB1301"/>
    <w:rsid w:val="00EB3D25"/>
    <w:rsid w:val="00EB42BC"/>
    <w:rsid w:val="00EB5AF9"/>
    <w:rsid w:val="00EB5CB6"/>
    <w:rsid w:val="00EB5D9D"/>
    <w:rsid w:val="00EB692E"/>
    <w:rsid w:val="00EB6BB0"/>
    <w:rsid w:val="00EB7783"/>
    <w:rsid w:val="00EB7959"/>
    <w:rsid w:val="00EC098D"/>
    <w:rsid w:val="00EC0F02"/>
    <w:rsid w:val="00EC1863"/>
    <w:rsid w:val="00EC1C76"/>
    <w:rsid w:val="00EC235C"/>
    <w:rsid w:val="00EC3065"/>
    <w:rsid w:val="00EC3EC8"/>
    <w:rsid w:val="00EC4146"/>
    <w:rsid w:val="00EC4478"/>
    <w:rsid w:val="00EC4A78"/>
    <w:rsid w:val="00EC4B09"/>
    <w:rsid w:val="00EC4E31"/>
    <w:rsid w:val="00EC7BA7"/>
    <w:rsid w:val="00EC7C77"/>
    <w:rsid w:val="00ED0003"/>
    <w:rsid w:val="00ED00A5"/>
    <w:rsid w:val="00ED041D"/>
    <w:rsid w:val="00ED2B01"/>
    <w:rsid w:val="00ED39A7"/>
    <w:rsid w:val="00ED42D4"/>
    <w:rsid w:val="00ED4E70"/>
    <w:rsid w:val="00ED588D"/>
    <w:rsid w:val="00ED6473"/>
    <w:rsid w:val="00ED65D2"/>
    <w:rsid w:val="00ED689F"/>
    <w:rsid w:val="00ED7E4F"/>
    <w:rsid w:val="00ED7F1E"/>
    <w:rsid w:val="00EE0142"/>
    <w:rsid w:val="00EE06C3"/>
    <w:rsid w:val="00EE1AA1"/>
    <w:rsid w:val="00EE1EFB"/>
    <w:rsid w:val="00EE2883"/>
    <w:rsid w:val="00EE2BC6"/>
    <w:rsid w:val="00EE70BA"/>
    <w:rsid w:val="00EE7695"/>
    <w:rsid w:val="00EF01A7"/>
    <w:rsid w:val="00EF0622"/>
    <w:rsid w:val="00EF1E81"/>
    <w:rsid w:val="00EF1F41"/>
    <w:rsid w:val="00EF20F0"/>
    <w:rsid w:val="00EF23F5"/>
    <w:rsid w:val="00EF2CB8"/>
    <w:rsid w:val="00EF35D6"/>
    <w:rsid w:val="00EF3D80"/>
    <w:rsid w:val="00EF565F"/>
    <w:rsid w:val="00EF5996"/>
    <w:rsid w:val="00EF5C24"/>
    <w:rsid w:val="00EF6D00"/>
    <w:rsid w:val="00EF7866"/>
    <w:rsid w:val="00EF7C01"/>
    <w:rsid w:val="00F01B5D"/>
    <w:rsid w:val="00F026AF"/>
    <w:rsid w:val="00F039CA"/>
    <w:rsid w:val="00F049F6"/>
    <w:rsid w:val="00F055B7"/>
    <w:rsid w:val="00F06EE9"/>
    <w:rsid w:val="00F076BC"/>
    <w:rsid w:val="00F11D4B"/>
    <w:rsid w:val="00F12366"/>
    <w:rsid w:val="00F141BF"/>
    <w:rsid w:val="00F1575D"/>
    <w:rsid w:val="00F15D17"/>
    <w:rsid w:val="00F15E21"/>
    <w:rsid w:val="00F16E05"/>
    <w:rsid w:val="00F1723F"/>
    <w:rsid w:val="00F17653"/>
    <w:rsid w:val="00F17CA9"/>
    <w:rsid w:val="00F2022F"/>
    <w:rsid w:val="00F20247"/>
    <w:rsid w:val="00F20ACE"/>
    <w:rsid w:val="00F21C20"/>
    <w:rsid w:val="00F23F66"/>
    <w:rsid w:val="00F2672F"/>
    <w:rsid w:val="00F268B3"/>
    <w:rsid w:val="00F26FA8"/>
    <w:rsid w:val="00F302A8"/>
    <w:rsid w:val="00F310F9"/>
    <w:rsid w:val="00F314D7"/>
    <w:rsid w:val="00F32583"/>
    <w:rsid w:val="00F32A61"/>
    <w:rsid w:val="00F337E0"/>
    <w:rsid w:val="00F34AF5"/>
    <w:rsid w:val="00F34E05"/>
    <w:rsid w:val="00F355E3"/>
    <w:rsid w:val="00F35D5F"/>
    <w:rsid w:val="00F36E73"/>
    <w:rsid w:val="00F37207"/>
    <w:rsid w:val="00F37A69"/>
    <w:rsid w:val="00F41A62"/>
    <w:rsid w:val="00F43A26"/>
    <w:rsid w:val="00F43D6A"/>
    <w:rsid w:val="00F4475B"/>
    <w:rsid w:val="00F45E50"/>
    <w:rsid w:val="00F4680D"/>
    <w:rsid w:val="00F504A5"/>
    <w:rsid w:val="00F50ED6"/>
    <w:rsid w:val="00F51702"/>
    <w:rsid w:val="00F517B9"/>
    <w:rsid w:val="00F519B7"/>
    <w:rsid w:val="00F52C6E"/>
    <w:rsid w:val="00F52CF0"/>
    <w:rsid w:val="00F531AD"/>
    <w:rsid w:val="00F53A68"/>
    <w:rsid w:val="00F53BEC"/>
    <w:rsid w:val="00F5449F"/>
    <w:rsid w:val="00F548C9"/>
    <w:rsid w:val="00F604A9"/>
    <w:rsid w:val="00F629C8"/>
    <w:rsid w:val="00F630C1"/>
    <w:rsid w:val="00F646BF"/>
    <w:rsid w:val="00F65131"/>
    <w:rsid w:val="00F663F7"/>
    <w:rsid w:val="00F66B30"/>
    <w:rsid w:val="00F7044A"/>
    <w:rsid w:val="00F71904"/>
    <w:rsid w:val="00F72B63"/>
    <w:rsid w:val="00F73394"/>
    <w:rsid w:val="00F73597"/>
    <w:rsid w:val="00F7366E"/>
    <w:rsid w:val="00F73EDD"/>
    <w:rsid w:val="00F762AB"/>
    <w:rsid w:val="00F76917"/>
    <w:rsid w:val="00F76B62"/>
    <w:rsid w:val="00F77338"/>
    <w:rsid w:val="00F774CD"/>
    <w:rsid w:val="00F7774D"/>
    <w:rsid w:val="00F7796D"/>
    <w:rsid w:val="00F77EF1"/>
    <w:rsid w:val="00F810C9"/>
    <w:rsid w:val="00F81285"/>
    <w:rsid w:val="00F823E0"/>
    <w:rsid w:val="00F8265C"/>
    <w:rsid w:val="00F826D4"/>
    <w:rsid w:val="00F83A27"/>
    <w:rsid w:val="00F8409B"/>
    <w:rsid w:val="00F8448E"/>
    <w:rsid w:val="00F86AC5"/>
    <w:rsid w:val="00F86E95"/>
    <w:rsid w:val="00F87D29"/>
    <w:rsid w:val="00F930B3"/>
    <w:rsid w:val="00F936EB"/>
    <w:rsid w:val="00F94116"/>
    <w:rsid w:val="00F9507B"/>
    <w:rsid w:val="00F966C3"/>
    <w:rsid w:val="00F97D04"/>
    <w:rsid w:val="00FA0470"/>
    <w:rsid w:val="00FA1994"/>
    <w:rsid w:val="00FA2309"/>
    <w:rsid w:val="00FA3068"/>
    <w:rsid w:val="00FA38FC"/>
    <w:rsid w:val="00FA5CAE"/>
    <w:rsid w:val="00FA64A7"/>
    <w:rsid w:val="00FA6643"/>
    <w:rsid w:val="00FA6F75"/>
    <w:rsid w:val="00FB1529"/>
    <w:rsid w:val="00FB1E9F"/>
    <w:rsid w:val="00FB3B9F"/>
    <w:rsid w:val="00FB552D"/>
    <w:rsid w:val="00FB55AB"/>
    <w:rsid w:val="00FC09A9"/>
    <w:rsid w:val="00FC1AAE"/>
    <w:rsid w:val="00FC2002"/>
    <w:rsid w:val="00FC3911"/>
    <w:rsid w:val="00FC498E"/>
    <w:rsid w:val="00FC59CB"/>
    <w:rsid w:val="00FC5B11"/>
    <w:rsid w:val="00FC6E39"/>
    <w:rsid w:val="00FC7849"/>
    <w:rsid w:val="00FD2509"/>
    <w:rsid w:val="00FD2737"/>
    <w:rsid w:val="00FD333B"/>
    <w:rsid w:val="00FD44BD"/>
    <w:rsid w:val="00FD47F4"/>
    <w:rsid w:val="00FD4A8C"/>
    <w:rsid w:val="00FD5131"/>
    <w:rsid w:val="00FD5F53"/>
    <w:rsid w:val="00FD608A"/>
    <w:rsid w:val="00FE0E11"/>
    <w:rsid w:val="00FE18C5"/>
    <w:rsid w:val="00FE3000"/>
    <w:rsid w:val="00FE3F1C"/>
    <w:rsid w:val="00FE5C2A"/>
    <w:rsid w:val="00FE62EF"/>
    <w:rsid w:val="00FE6DC6"/>
    <w:rsid w:val="00FE6DCD"/>
    <w:rsid w:val="00FE7B30"/>
    <w:rsid w:val="00FE7DFF"/>
    <w:rsid w:val="00FE7FC7"/>
    <w:rsid w:val="00FF0CC4"/>
    <w:rsid w:val="00FF1813"/>
    <w:rsid w:val="00FF1ADB"/>
    <w:rsid w:val="00FF29B8"/>
    <w:rsid w:val="00FF4991"/>
    <w:rsid w:val="00FF4B13"/>
    <w:rsid w:val="00FF4D12"/>
    <w:rsid w:val="00FF5ADA"/>
    <w:rsid w:val="00FF7B7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172E9"/>
  <w15:docId w15:val="{BCB063A0-D175-47BE-9B9B-39896866F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33E9"/>
    <w:pPr>
      <w:spacing w:after="200" w:line="276" w:lineRule="auto"/>
    </w:pPr>
    <w:rPr>
      <w:rFonts w:eastAsiaTheme="minorEastAsia"/>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87825"/>
    <w:pPr>
      <w:ind w:left="720"/>
      <w:contextualSpacing/>
    </w:pPr>
  </w:style>
  <w:style w:type="paragraph" w:styleId="Textedebulles">
    <w:name w:val="Balloon Text"/>
    <w:basedOn w:val="Normal"/>
    <w:link w:val="TextedebullesCar"/>
    <w:uiPriority w:val="99"/>
    <w:semiHidden/>
    <w:unhideWhenUsed/>
    <w:rsid w:val="00EA135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A1351"/>
    <w:rPr>
      <w:rFonts w:ascii="Segoe UI" w:eastAsiaTheme="minorEastAsia" w:hAnsi="Segoe UI" w:cs="Segoe UI"/>
      <w:sz w:val="18"/>
      <w:szCs w:val="18"/>
      <w:lang w:eastAsia="fr-FR"/>
    </w:rPr>
  </w:style>
  <w:style w:type="paragraph" w:styleId="En-tte">
    <w:name w:val="header"/>
    <w:basedOn w:val="Normal"/>
    <w:link w:val="En-tteCar"/>
    <w:uiPriority w:val="99"/>
    <w:unhideWhenUsed/>
    <w:rsid w:val="00F2022F"/>
    <w:pPr>
      <w:tabs>
        <w:tab w:val="center" w:pos="4513"/>
        <w:tab w:val="right" w:pos="9026"/>
      </w:tabs>
      <w:spacing w:after="0" w:line="240" w:lineRule="auto"/>
    </w:pPr>
  </w:style>
  <w:style w:type="character" w:customStyle="1" w:styleId="En-tteCar">
    <w:name w:val="En-tête Car"/>
    <w:basedOn w:val="Policepardfaut"/>
    <w:link w:val="En-tte"/>
    <w:uiPriority w:val="99"/>
    <w:rsid w:val="00F2022F"/>
    <w:rPr>
      <w:rFonts w:eastAsiaTheme="minorEastAsia"/>
      <w:lang w:eastAsia="fr-FR"/>
    </w:rPr>
  </w:style>
  <w:style w:type="paragraph" w:styleId="Pieddepage">
    <w:name w:val="footer"/>
    <w:basedOn w:val="Normal"/>
    <w:link w:val="PieddepageCar"/>
    <w:uiPriority w:val="99"/>
    <w:unhideWhenUsed/>
    <w:rsid w:val="00F2022F"/>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F2022F"/>
    <w:rPr>
      <w:rFonts w:eastAsiaTheme="minorEastAsia"/>
      <w:lang w:eastAsia="fr-FR"/>
    </w:rPr>
  </w:style>
  <w:style w:type="character" w:styleId="Marquedecommentaire">
    <w:name w:val="annotation reference"/>
    <w:basedOn w:val="Policepardfaut"/>
    <w:uiPriority w:val="99"/>
    <w:semiHidden/>
    <w:unhideWhenUsed/>
    <w:rsid w:val="007508A1"/>
    <w:rPr>
      <w:sz w:val="16"/>
      <w:szCs w:val="16"/>
    </w:rPr>
  </w:style>
  <w:style w:type="paragraph" w:styleId="Commentaire">
    <w:name w:val="annotation text"/>
    <w:basedOn w:val="Normal"/>
    <w:link w:val="CommentaireCar"/>
    <w:uiPriority w:val="99"/>
    <w:semiHidden/>
    <w:unhideWhenUsed/>
    <w:rsid w:val="007508A1"/>
    <w:pPr>
      <w:spacing w:line="240" w:lineRule="auto"/>
    </w:pPr>
    <w:rPr>
      <w:sz w:val="20"/>
      <w:szCs w:val="20"/>
    </w:rPr>
  </w:style>
  <w:style w:type="character" w:customStyle="1" w:styleId="CommentaireCar">
    <w:name w:val="Commentaire Car"/>
    <w:basedOn w:val="Policepardfaut"/>
    <w:link w:val="Commentaire"/>
    <w:uiPriority w:val="99"/>
    <w:semiHidden/>
    <w:rsid w:val="007508A1"/>
    <w:rPr>
      <w:rFonts w:eastAsiaTheme="minorEastAsia"/>
      <w:sz w:val="20"/>
      <w:szCs w:val="20"/>
      <w:lang w:eastAsia="fr-FR"/>
    </w:rPr>
  </w:style>
  <w:style w:type="paragraph" w:styleId="Objetducommentaire">
    <w:name w:val="annotation subject"/>
    <w:basedOn w:val="Commentaire"/>
    <w:next w:val="Commentaire"/>
    <w:link w:val="ObjetducommentaireCar"/>
    <w:uiPriority w:val="99"/>
    <w:semiHidden/>
    <w:unhideWhenUsed/>
    <w:rsid w:val="007508A1"/>
    <w:rPr>
      <w:b/>
      <w:bCs/>
    </w:rPr>
  </w:style>
  <w:style w:type="character" w:customStyle="1" w:styleId="ObjetducommentaireCar">
    <w:name w:val="Objet du commentaire Car"/>
    <w:basedOn w:val="CommentaireCar"/>
    <w:link w:val="Objetducommentaire"/>
    <w:uiPriority w:val="99"/>
    <w:semiHidden/>
    <w:rsid w:val="007508A1"/>
    <w:rPr>
      <w:rFonts w:eastAsiaTheme="minorEastAsia"/>
      <w:b/>
      <w:bCs/>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070172">
      <w:bodyDiv w:val="1"/>
      <w:marLeft w:val="0"/>
      <w:marRight w:val="0"/>
      <w:marTop w:val="0"/>
      <w:marBottom w:val="0"/>
      <w:divBdr>
        <w:top w:val="none" w:sz="0" w:space="0" w:color="auto"/>
        <w:left w:val="none" w:sz="0" w:space="0" w:color="auto"/>
        <w:bottom w:val="none" w:sz="0" w:space="0" w:color="auto"/>
        <w:right w:val="none" w:sz="0" w:space="0" w:color="auto"/>
      </w:divBdr>
    </w:div>
    <w:div w:id="497887653">
      <w:bodyDiv w:val="1"/>
      <w:marLeft w:val="0"/>
      <w:marRight w:val="0"/>
      <w:marTop w:val="0"/>
      <w:marBottom w:val="0"/>
      <w:divBdr>
        <w:top w:val="none" w:sz="0" w:space="0" w:color="auto"/>
        <w:left w:val="none" w:sz="0" w:space="0" w:color="auto"/>
        <w:bottom w:val="none" w:sz="0" w:space="0" w:color="auto"/>
        <w:right w:val="none" w:sz="0" w:space="0" w:color="auto"/>
      </w:divBdr>
    </w:div>
    <w:div w:id="1949653786">
      <w:bodyDiv w:val="1"/>
      <w:marLeft w:val="0"/>
      <w:marRight w:val="0"/>
      <w:marTop w:val="0"/>
      <w:marBottom w:val="0"/>
      <w:divBdr>
        <w:top w:val="none" w:sz="0" w:space="0" w:color="auto"/>
        <w:left w:val="none" w:sz="0" w:space="0" w:color="auto"/>
        <w:bottom w:val="none" w:sz="0" w:space="0" w:color="auto"/>
        <w:right w:val="none" w:sz="0" w:space="0" w:color="auto"/>
      </w:divBdr>
    </w:div>
    <w:div w:id="2055227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4FC0B-89D4-4669-94BF-2B4696E7A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1308</Words>
  <Characters>7460</Characters>
  <Application>Microsoft Office Word</Application>
  <DocSecurity>0</DocSecurity>
  <Lines>62</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Utilisateur Windows</cp:lastModifiedBy>
  <cp:revision>2</cp:revision>
  <cp:lastPrinted>2022-08-01T15:14:00Z</cp:lastPrinted>
  <dcterms:created xsi:type="dcterms:W3CDTF">2022-08-01T15:15:00Z</dcterms:created>
  <dcterms:modified xsi:type="dcterms:W3CDTF">2022-08-01T15:15:00Z</dcterms:modified>
</cp:coreProperties>
</file>