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64934" w14:textId="77777777" w:rsidR="00766A57" w:rsidRPr="00456AC9" w:rsidRDefault="00766A57" w:rsidP="00766A57">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456AC9">
        <w:rPr>
          <w:rFonts w:ascii="Rockwell" w:eastAsia="Calibri" w:hAnsi="Rockwell" w:cs="Times New Roman"/>
          <w:b/>
          <w:bCs/>
          <w:smallCaps/>
          <w:spacing w:val="5"/>
          <w:sz w:val="24"/>
          <w:szCs w:val="24"/>
          <w:lang w:eastAsia="fr-FR"/>
        </w:rPr>
        <w:t>AUTORITE DE REGULATION                                                          BURKINA FASO</w:t>
      </w:r>
    </w:p>
    <w:p w14:paraId="3DF33DD0" w14:textId="77777777" w:rsidR="00766A57" w:rsidRPr="00456AC9" w:rsidRDefault="00766A57" w:rsidP="00766A57">
      <w:pPr>
        <w:suppressAutoHyphens/>
        <w:autoSpaceDN w:val="0"/>
        <w:spacing w:after="0" w:line="240" w:lineRule="auto"/>
        <w:jc w:val="both"/>
        <w:textAlignment w:val="baseline"/>
        <w:rPr>
          <w:rFonts w:ascii="Rockwell" w:eastAsia="Calibri" w:hAnsi="Rockwell" w:cs="Times New Roman"/>
          <w:b/>
          <w:bCs/>
          <w:smallCaps/>
          <w:spacing w:val="5"/>
          <w:sz w:val="24"/>
          <w:szCs w:val="24"/>
          <w:lang w:eastAsia="fr-FR"/>
        </w:rPr>
      </w:pPr>
      <w:r w:rsidRPr="00456AC9">
        <w:rPr>
          <w:rFonts w:ascii="Rockwell" w:eastAsia="Calibri" w:hAnsi="Rockwell" w:cs="Times New Roman"/>
          <w:b/>
          <w:bCs/>
          <w:smallCaps/>
          <w:spacing w:val="5"/>
          <w:sz w:val="24"/>
          <w:szCs w:val="24"/>
          <w:lang w:eastAsia="fr-FR"/>
        </w:rPr>
        <w:t xml:space="preserve">DE LA COMMANDE PUBLIQUE </w:t>
      </w:r>
    </w:p>
    <w:p w14:paraId="379719F2" w14:textId="77777777" w:rsidR="00766A57" w:rsidRPr="00456AC9" w:rsidRDefault="00766A57" w:rsidP="00766A57">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456AC9">
        <w:rPr>
          <w:rFonts w:ascii="Rockwell" w:eastAsia="Times New Roman" w:hAnsi="Rockwell" w:cs="Times New Roman"/>
          <w:b/>
          <w:bCs/>
          <w:smallCaps/>
          <w:spacing w:val="5"/>
          <w:sz w:val="24"/>
          <w:szCs w:val="24"/>
          <w:lang w:eastAsia="fr-FR"/>
        </w:rPr>
        <w:t xml:space="preserve">                -------------                                                                             Unité – Progrès – Justice</w:t>
      </w:r>
    </w:p>
    <w:p w14:paraId="3ACB3A65" w14:textId="77777777" w:rsidR="00766A57" w:rsidRPr="00456AC9" w:rsidRDefault="00766A57" w:rsidP="00766A57">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456AC9">
        <w:rPr>
          <w:rFonts w:ascii="Rockwell" w:eastAsia="Times New Roman" w:hAnsi="Rockwell" w:cs="Times New Roman"/>
          <w:b/>
          <w:bCs/>
          <w:smallCaps/>
          <w:spacing w:val="5"/>
          <w:sz w:val="24"/>
          <w:szCs w:val="24"/>
          <w:lang w:eastAsia="fr-FR"/>
        </w:rPr>
        <w:t xml:space="preserve">ORGANE DE REGLEMENT </w:t>
      </w:r>
    </w:p>
    <w:p w14:paraId="218C1A99" w14:textId="77777777" w:rsidR="00766A57" w:rsidRPr="00456AC9" w:rsidRDefault="00766A57" w:rsidP="00766A57">
      <w:pPr>
        <w:suppressAutoHyphens/>
        <w:autoSpaceDN w:val="0"/>
        <w:spacing w:after="0" w:line="240" w:lineRule="auto"/>
        <w:jc w:val="both"/>
        <w:textAlignment w:val="baseline"/>
        <w:rPr>
          <w:rFonts w:ascii="Rockwell" w:eastAsia="Times New Roman" w:hAnsi="Rockwell" w:cs="Times New Roman"/>
          <w:b/>
          <w:bCs/>
          <w:smallCaps/>
          <w:spacing w:val="5"/>
          <w:sz w:val="24"/>
          <w:szCs w:val="24"/>
          <w:lang w:eastAsia="fr-FR"/>
        </w:rPr>
      </w:pPr>
      <w:r w:rsidRPr="00456AC9">
        <w:rPr>
          <w:rFonts w:ascii="Rockwell" w:eastAsia="Times New Roman" w:hAnsi="Rockwell" w:cs="Times New Roman"/>
          <w:b/>
          <w:bCs/>
          <w:smallCaps/>
          <w:spacing w:val="5"/>
          <w:sz w:val="24"/>
          <w:szCs w:val="24"/>
          <w:lang w:eastAsia="fr-FR"/>
        </w:rPr>
        <w:t xml:space="preserve">        DES DIFFERENDS</w:t>
      </w:r>
    </w:p>
    <w:p w14:paraId="16E51442" w14:textId="77777777" w:rsidR="00766A57" w:rsidRPr="00456AC9" w:rsidRDefault="00766A57" w:rsidP="00766A57">
      <w:pPr>
        <w:suppressAutoHyphens/>
        <w:autoSpaceDN w:val="0"/>
        <w:spacing w:after="0" w:line="240" w:lineRule="auto"/>
        <w:textAlignment w:val="baseline"/>
        <w:rPr>
          <w:rFonts w:ascii="Rockwell" w:eastAsia="Times New Roman" w:hAnsi="Rockwell" w:cs="Times New Roman"/>
          <w:b/>
          <w:bCs/>
          <w:smallCaps/>
          <w:spacing w:val="5"/>
          <w:sz w:val="24"/>
          <w:szCs w:val="24"/>
          <w:lang w:eastAsia="fr-FR"/>
        </w:rPr>
      </w:pPr>
    </w:p>
    <w:p w14:paraId="6D46F60D" w14:textId="0CBE85EF" w:rsidR="00766A57" w:rsidRPr="00456AC9" w:rsidRDefault="00E1610D" w:rsidP="00766A57">
      <w:pPr>
        <w:suppressAutoHyphens/>
        <w:autoSpaceDN w:val="0"/>
        <w:spacing w:line="240" w:lineRule="auto"/>
        <w:jc w:val="center"/>
        <w:textAlignment w:val="baseline"/>
        <w:rPr>
          <w:rFonts w:ascii="Rockwell" w:eastAsia="Calibri" w:hAnsi="Rockwell" w:cs="Times New Roman"/>
          <w:sz w:val="24"/>
          <w:szCs w:val="24"/>
          <w:lang w:eastAsia="fr-FR"/>
        </w:rPr>
      </w:pPr>
      <w:r w:rsidRPr="00456AC9">
        <w:rPr>
          <w:rFonts w:ascii="Rockwell" w:eastAsia="Times New Roman" w:hAnsi="Rockwell" w:cs="Times New Roman"/>
          <w:b/>
          <w:sz w:val="24"/>
          <w:szCs w:val="24"/>
          <w:lang w:eastAsia="fr-FR"/>
        </w:rPr>
        <w:t>DECISION N°</w:t>
      </w:r>
      <w:r w:rsidR="00E9377D">
        <w:rPr>
          <w:rFonts w:ascii="Rockwell" w:eastAsia="Times New Roman" w:hAnsi="Rockwell" w:cs="Times New Roman"/>
          <w:b/>
          <w:sz w:val="24"/>
          <w:szCs w:val="24"/>
          <w:lang w:eastAsia="fr-FR"/>
        </w:rPr>
        <w:t>2024-D062</w:t>
      </w:r>
      <w:r w:rsidR="00766A57" w:rsidRPr="00456AC9">
        <w:rPr>
          <w:rFonts w:ascii="Rockwell" w:eastAsia="Times New Roman" w:hAnsi="Rockwell" w:cs="Times New Roman"/>
          <w:b/>
          <w:sz w:val="24"/>
          <w:szCs w:val="24"/>
          <w:lang w:eastAsia="fr-FR"/>
        </w:rPr>
        <w:t>/ARCOP/ORD</w:t>
      </w:r>
    </w:p>
    <w:p w14:paraId="1B0757F2" w14:textId="77777777" w:rsidR="00E9377D" w:rsidRPr="00E9377D" w:rsidRDefault="004B7C5E" w:rsidP="00E9377D">
      <w:pPr>
        <w:spacing w:after="0" w:line="240" w:lineRule="auto"/>
        <w:jc w:val="both"/>
        <w:rPr>
          <w:rFonts w:ascii="Rockwell" w:hAnsi="Rockwell"/>
          <w:sz w:val="24"/>
          <w:szCs w:val="24"/>
        </w:rPr>
      </w:pPr>
      <w:r>
        <w:rPr>
          <w:rFonts w:ascii="Rockwell" w:hAnsi="Rockwell"/>
          <w:sz w:val="24"/>
          <w:szCs w:val="24"/>
        </w:rPr>
        <w:t>P</w:t>
      </w:r>
      <w:r w:rsidR="00401952" w:rsidRPr="00401952">
        <w:rPr>
          <w:rFonts w:ascii="Rockwell" w:hAnsi="Rockwell"/>
          <w:sz w:val="24"/>
          <w:szCs w:val="24"/>
        </w:rPr>
        <w:t xml:space="preserve">oursuite contre </w:t>
      </w:r>
      <w:r w:rsidR="00E9377D" w:rsidRPr="00E9377D">
        <w:rPr>
          <w:rFonts w:ascii="Rockwell" w:hAnsi="Rockwell"/>
          <w:sz w:val="24"/>
          <w:szCs w:val="24"/>
        </w:rPr>
        <w:t xml:space="preserve">L’entreprise WENDIN MALGRE W.M et son représentant légal, Monsieur Jacob </w:t>
      </w:r>
      <w:proofErr w:type="spellStart"/>
      <w:r w:rsidR="00E9377D" w:rsidRPr="00E9377D">
        <w:rPr>
          <w:rFonts w:ascii="Rockwell" w:hAnsi="Rockwell"/>
          <w:sz w:val="24"/>
          <w:szCs w:val="24"/>
        </w:rPr>
        <w:t>Wendinmalgré</w:t>
      </w:r>
      <w:proofErr w:type="spellEnd"/>
      <w:r w:rsidR="00E9377D" w:rsidRPr="00E9377D">
        <w:rPr>
          <w:rFonts w:ascii="Rockwell" w:hAnsi="Rockwell"/>
          <w:sz w:val="24"/>
          <w:szCs w:val="24"/>
        </w:rPr>
        <w:t xml:space="preserve"> ILBOUDO, dans le cadre de :</w:t>
      </w:r>
    </w:p>
    <w:p w14:paraId="0F4EF1EA" w14:textId="77777777" w:rsidR="001707CC" w:rsidRDefault="00E9377D" w:rsidP="00E9377D">
      <w:pPr>
        <w:pStyle w:val="Paragraphedeliste"/>
        <w:numPr>
          <w:ilvl w:val="0"/>
          <w:numId w:val="9"/>
        </w:numPr>
        <w:spacing w:after="0" w:line="240" w:lineRule="auto"/>
        <w:jc w:val="both"/>
        <w:rPr>
          <w:rFonts w:ascii="Rockwell" w:hAnsi="Rockwell"/>
          <w:sz w:val="24"/>
          <w:szCs w:val="24"/>
        </w:rPr>
      </w:pPr>
      <w:proofErr w:type="gramStart"/>
      <w:r w:rsidRPr="001707CC">
        <w:rPr>
          <w:rFonts w:ascii="Rockwell" w:hAnsi="Rockwell"/>
          <w:sz w:val="24"/>
          <w:szCs w:val="24"/>
        </w:rPr>
        <w:t>l’appel</w:t>
      </w:r>
      <w:proofErr w:type="gramEnd"/>
      <w:r w:rsidRPr="001707CC">
        <w:rPr>
          <w:rFonts w:ascii="Rockwell" w:hAnsi="Rockwell"/>
          <w:sz w:val="24"/>
          <w:szCs w:val="24"/>
        </w:rPr>
        <w:t xml:space="preserve"> d’offres international accéléré n°2023-001/002/MESRI/SG/DMP pour la réalisation des travaux de construction de deux espaces numériques ouverts (ENO) à Ouagadougou (Bonheur ville et </w:t>
      </w:r>
      <w:proofErr w:type="spellStart"/>
      <w:r w:rsidRPr="001707CC">
        <w:rPr>
          <w:rFonts w:ascii="Rockwell" w:hAnsi="Rockwell"/>
          <w:sz w:val="24"/>
          <w:szCs w:val="24"/>
        </w:rPr>
        <w:t>Tampouy</w:t>
      </w:r>
      <w:proofErr w:type="spellEnd"/>
      <w:r w:rsidRPr="001707CC">
        <w:rPr>
          <w:rFonts w:ascii="Rockwell" w:hAnsi="Rockwell"/>
          <w:sz w:val="24"/>
          <w:szCs w:val="24"/>
        </w:rPr>
        <w:t xml:space="preserve">), pour production de document non authentique (agrément technique de catégorie SD2) </w:t>
      </w:r>
      <w:r w:rsidR="001707CC" w:rsidRPr="001707CC">
        <w:rPr>
          <w:rFonts w:ascii="Rockwell" w:hAnsi="Rockwell"/>
          <w:sz w:val="24"/>
          <w:szCs w:val="24"/>
        </w:rPr>
        <w:t xml:space="preserve">et </w:t>
      </w:r>
      <w:r w:rsidRPr="001707CC">
        <w:rPr>
          <w:rFonts w:ascii="Rockwell" w:hAnsi="Rockwell"/>
          <w:sz w:val="24"/>
          <w:szCs w:val="24"/>
        </w:rPr>
        <w:t>;</w:t>
      </w:r>
    </w:p>
    <w:p w14:paraId="7EB5DD98" w14:textId="0DC6664B" w:rsidR="00D141A8" w:rsidRPr="001707CC" w:rsidRDefault="00E9377D" w:rsidP="00E9377D">
      <w:pPr>
        <w:pStyle w:val="Paragraphedeliste"/>
        <w:numPr>
          <w:ilvl w:val="0"/>
          <w:numId w:val="9"/>
        </w:numPr>
        <w:spacing w:after="0" w:line="240" w:lineRule="auto"/>
        <w:jc w:val="both"/>
        <w:rPr>
          <w:rFonts w:ascii="Rockwell" w:hAnsi="Rockwell"/>
          <w:sz w:val="24"/>
          <w:szCs w:val="24"/>
        </w:rPr>
      </w:pPr>
      <w:proofErr w:type="gramStart"/>
      <w:r w:rsidRPr="001707CC">
        <w:rPr>
          <w:rFonts w:ascii="Rockwell" w:hAnsi="Rockwell"/>
          <w:sz w:val="24"/>
          <w:szCs w:val="24"/>
        </w:rPr>
        <w:t>l’appel</w:t>
      </w:r>
      <w:proofErr w:type="gramEnd"/>
      <w:r w:rsidRPr="001707CC">
        <w:rPr>
          <w:rFonts w:ascii="Rockwell" w:hAnsi="Rockwell"/>
          <w:sz w:val="24"/>
          <w:szCs w:val="24"/>
        </w:rPr>
        <w:t xml:space="preserve"> d’offres ouvert national n°2023-00064/MEFP/SG/DMP pour les travaux de construction des bâtiments à usage de bureaux abritant le service du cadastre et des travaux fonciers des Hauts Bassins et de deux services départementaux des impôts au profit de la Direction générale des impôts dans le cadre du Projet d’appui au renforcement de la gestion du foncier et des mines (PARGFM), pour production de document non authentique (attestation de situation fiscale)</w:t>
      </w:r>
      <w:r w:rsidR="0018409D" w:rsidRPr="001707CC">
        <w:rPr>
          <w:rFonts w:ascii="Rockwell" w:hAnsi="Rockwell"/>
          <w:sz w:val="24"/>
          <w:szCs w:val="24"/>
        </w:rPr>
        <w:t>.</w:t>
      </w:r>
    </w:p>
    <w:p w14:paraId="256612DB" w14:textId="77777777" w:rsidR="004A55B2" w:rsidRPr="001072AA" w:rsidRDefault="004A55B2" w:rsidP="00D141A8">
      <w:pPr>
        <w:spacing w:after="0" w:line="240" w:lineRule="auto"/>
        <w:jc w:val="both"/>
        <w:rPr>
          <w:rFonts w:ascii="Rockwell" w:eastAsia="Times New Roman" w:hAnsi="Rockwell" w:cs="Times New Roman"/>
          <w:sz w:val="16"/>
          <w:szCs w:val="16"/>
          <w:u w:val="single"/>
          <w:lang w:eastAsia="fr-FR"/>
        </w:rPr>
      </w:pPr>
    </w:p>
    <w:p w14:paraId="37743CB8" w14:textId="77777777" w:rsidR="00766A57" w:rsidRPr="00456AC9" w:rsidRDefault="00766A57" w:rsidP="00766A57">
      <w:pPr>
        <w:spacing w:after="0" w:line="240" w:lineRule="auto"/>
        <w:jc w:val="center"/>
        <w:rPr>
          <w:rFonts w:ascii="Rockwell" w:eastAsia="Times New Roman" w:hAnsi="Rockwell" w:cs="Times New Roman"/>
          <w:b/>
          <w:sz w:val="24"/>
          <w:szCs w:val="24"/>
          <w:lang w:eastAsia="fr-FR"/>
        </w:rPr>
      </w:pPr>
      <w:r w:rsidRPr="00456AC9">
        <w:rPr>
          <w:rFonts w:ascii="Rockwell" w:eastAsia="Calibri" w:hAnsi="Rockwell" w:cs="Tahoma"/>
          <w:b/>
          <w:sz w:val="24"/>
          <w:szCs w:val="24"/>
          <w:lang w:eastAsia="fr-FR"/>
        </w:rPr>
        <w:t>L</w:t>
      </w:r>
      <w:r w:rsidRPr="00456AC9">
        <w:rPr>
          <w:rFonts w:ascii="Rockwell" w:eastAsia="Times New Roman" w:hAnsi="Rockwell" w:cs="Times New Roman"/>
          <w:b/>
          <w:sz w:val="24"/>
          <w:szCs w:val="24"/>
          <w:lang w:eastAsia="fr-FR"/>
        </w:rPr>
        <w:t>’ORGANE DE REGLEMENT DES DIFFERENDS</w:t>
      </w:r>
    </w:p>
    <w:p w14:paraId="014A364A" w14:textId="77777777" w:rsidR="00766A57" w:rsidRPr="00456AC9" w:rsidRDefault="00766A57" w:rsidP="00766A57">
      <w:pPr>
        <w:suppressAutoHyphens/>
        <w:autoSpaceDN w:val="0"/>
        <w:spacing w:after="0" w:line="240" w:lineRule="auto"/>
        <w:jc w:val="center"/>
        <w:textAlignment w:val="baseline"/>
        <w:rPr>
          <w:rFonts w:ascii="Rockwell" w:eastAsia="Times New Roman" w:hAnsi="Rockwell" w:cs="Times New Roman"/>
          <w:b/>
          <w:sz w:val="24"/>
          <w:szCs w:val="24"/>
          <w:lang w:eastAsia="fr-FR"/>
        </w:rPr>
      </w:pPr>
      <w:r w:rsidRPr="00456AC9">
        <w:rPr>
          <w:rFonts w:ascii="Rockwell" w:eastAsia="Times New Roman" w:hAnsi="Rockwell" w:cs="Times New Roman"/>
          <w:b/>
          <w:sz w:val="24"/>
          <w:szCs w:val="24"/>
          <w:lang w:eastAsia="fr-FR"/>
        </w:rPr>
        <w:t xml:space="preserve">STATUANT EN MATIERE DE </w:t>
      </w:r>
      <w:r w:rsidR="00A4064C" w:rsidRPr="00456AC9">
        <w:rPr>
          <w:rFonts w:ascii="Rockwell" w:eastAsia="Times New Roman" w:hAnsi="Rockwell" w:cs="Times New Roman"/>
          <w:b/>
          <w:sz w:val="24"/>
          <w:szCs w:val="24"/>
          <w:lang w:eastAsia="fr-FR"/>
        </w:rPr>
        <w:t>DISCIPLINE :</w:t>
      </w:r>
    </w:p>
    <w:p w14:paraId="17116763" w14:textId="77777777" w:rsidR="00766A57" w:rsidRPr="00456AC9" w:rsidRDefault="00766A57" w:rsidP="00766A57">
      <w:pPr>
        <w:suppressAutoHyphens/>
        <w:autoSpaceDN w:val="0"/>
        <w:spacing w:after="0" w:line="240" w:lineRule="auto"/>
        <w:ind w:left="705" w:hanging="705"/>
        <w:jc w:val="center"/>
        <w:textAlignment w:val="baseline"/>
        <w:rPr>
          <w:rFonts w:ascii="Rockwell" w:eastAsia="Times New Roman" w:hAnsi="Rockwell" w:cs="Times New Roman"/>
          <w:b/>
          <w:i/>
          <w:sz w:val="24"/>
          <w:szCs w:val="24"/>
          <w:lang w:eastAsia="fr-FR"/>
        </w:rPr>
      </w:pPr>
    </w:p>
    <w:p w14:paraId="11B804C7" w14:textId="77777777" w:rsidR="00766A57" w:rsidRPr="00456AC9" w:rsidRDefault="00766A57" w:rsidP="00766A57">
      <w:pPr>
        <w:suppressAutoHyphens/>
        <w:autoSpaceDN w:val="0"/>
        <w:spacing w:after="120" w:line="240" w:lineRule="auto"/>
        <w:ind w:left="703" w:hanging="703"/>
        <w:jc w:val="both"/>
        <w:textAlignment w:val="baseline"/>
        <w:rPr>
          <w:rFonts w:ascii="Rockwell" w:eastAsia="Times New Roman" w:hAnsi="Rockwell" w:cs="Times New Roman"/>
          <w:i/>
          <w:sz w:val="24"/>
          <w:szCs w:val="24"/>
        </w:rPr>
      </w:pPr>
      <w:r w:rsidRPr="00456AC9">
        <w:rPr>
          <w:rFonts w:ascii="Rockwell" w:eastAsia="Times New Roman" w:hAnsi="Rockwell" w:cs="Times New Roman"/>
          <w:b/>
          <w:i/>
          <w:sz w:val="24"/>
          <w:szCs w:val="24"/>
          <w:lang w:eastAsia="fr-FR"/>
        </w:rPr>
        <w:t>Vu</w:t>
      </w:r>
      <w:r w:rsidRPr="00456AC9">
        <w:rPr>
          <w:rFonts w:ascii="Rockwell" w:eastAsia="Times New Roman" w:hAnsi="Rockwell" w:cs="Times New Roman"/>
          <w:i/>
          <w:sz w:val="24"/>
          <w:szCs w:val="24"/>
          <w:lang w:eastAsia="fr-FR"/>
        </w:rPr>
        <w:tab/>
      </w:r>
      <w:r w:rsidRPr="00456AC9">
        <w:rPr>
          <w:rFonts w:ascii="Rockwell" w:eastAsia="Times New Roman" w:hAnsi="Rockwell" w:cs="Times New Roman"/>
          <w:i/>
          <w:sz w:val="24"/>
          <w:szCs w:val="24"/>
        </w:rPr>
        <w:t>la loi n°039-2016/AN du 02 décembre 2016 portant réglementation générale de la commande publique ;</w:t>
      </w:r>
    </w:p>
    <w:p w14:paraId="5B9C1408" w14:textId="77777777" w:rsidR="00766A57" w:rsidRPr="00456AC9" w:rsidRDefault="00766A57" w:rsidP="00766A57">
      <w:pPr>
        <w:suppressAutoHyphens/>
        <w:autoSpaceDN w:val="0"/>
        <w:spacing w:after="120" w:line="240" w:lineRule="auto"/>
        <w:ind w:left="703" w:hanging="703"/>
        <w:jc w:val="both"/>
        <w:textAlignment w:val="baseline"/>
        <w:rPr>
          <w:rFonts w:ascii="Rockwell" w:eastAsia="Times New Roman" w:hAnsi="Rockwell" w:cs="Times New Roman"/>
          <w:i/>
          <w:sz w:val="24"/>
          <w:szCs w:val="24"/>
        </w:rPr>
      </w:pPr>
      <w:r w:rsidRPr="00456AC9">
        <w:rPr>
          <w:rFonts w:ascii="Rockwell" w:eastAsia="Times New Roman" w:hAnsi="Rockwell" w:cs="Times New Roman"/>
          <w:b/>
          <w:i/>
          <w:sz w:val="24"/>
          <w:szCs w:val="24"/>
          <w:lang w:eastAsia="fr-FR"/>
        </w:rPr>
        <w:t>Vu</w:t>
      </w:r>
      <w:r w:rsidRPr="00456AC9">
        <w:rPr>
          <w:rFonts w:ascii="Rockwell" w:eastAsia="Times New Roman" w:hAnsi="Rockwell" w:cs="Times New Roman"/>
          <w:i/>
          <w:sz w:val="24"/>
          <w:szCs w:val="24"/>
          <w:lang w:eastAsia="fr-FR"/>
        </w:rPr>
        <w:tab/>
      </w:r>
      <w:r w:rsidRPr="00456AC9">
        <w:rPr>
          <w:rFonts w:ascii="Rockwell" w:eastAsia="Times New Roman" w:hAnsi="Rockwell" w:cs="Times New Roman"/>
          <w:i/>
          <w:sz w:val="24"/>
          <w:szCs w:val="24"/>
        </w:rPr>
        <w:t>le décret n°2015-1260/PRES-TRANS/PM/MEF 039-2016/AN du 09 novembre 2015 portant code d’éthique et de déontologie de la commande publique ;</w:t>
      </w:r>
    </w:p>
    <w:p w14:paraId="0DB94EEA" w14:textId="77777777" w:rsidR="00766A57" w:rsidRPr="00456AC9" w:rsidRDefault="00766A57" w:rsidP="00766A57">
      <w:pPr>
        <w:suppressAutoHyphens/>
        <w:autoSpaceDN w:val="0"/>
        <w:spacing w:after="120" w:line="240" w:lineRule="auto"/>
        <w:ind w:left="703" w:hanging="703"/>
        <w:jc w:val="both"/>
        <w:textAlignment w:val="baseline"/>
        <w:rPr>
          <w:rFonts w:ascii="Rockwell" w:eastAsia="Times New Roman" w:hAnsi="Rockwell" w:cs="Times New Roman"/>
          <w:i/>
          <w:sz w:val="24"/>
          <w:szCs w:val="24"/>
        </w:rPr>
      </w:pPr>
      <w:r w:rsidRPr="00456AC9">
        <w:rPr>
          <w:rFonts w:ascii="Rockwell" w:eastAsia="Times New Roman" w:hAnsi="Rockwell" w:cs="Times New Roman"/>
          <w:b/>
          <w:i/>
          <w:sz w:val="24"/>
          <w:szCs w:val="24"/>
          <w:lang w:eastAsia="fr-FR"/>
        </w:rPr>
        <w:t>Vu</w:t>
      </w:r>
      <w:r w:rsidRPr="00456AC9">
        <w:rPr>
          <w:rFonts w:ascii="Rockwell" w:eastAsia="Times New Roman" w:hAnsi="Rockwell" w:cs="Times New Roman"/>
          <w:b/>
          <w:i/>
          <w:sz w:val="24"/>
          <w:szCs w:val="24"/>
          <w:lang w:eastAsia="fr-FR"/>
        </w:rPr>
        <w:tab/>
      </w:r>
      <w:r w:rsidRPr="00456AC9">
        <w:rPr>
          <w:rFonts w:ascii="Rockwell" w:eastAsia="Times New Roman" w:hAnsi="Rockwell" w:cs="Times New Roman"/>
          <w:i/>
          <w:sz w:val="24"/>
          <w:szCs w:val="24"/>
          <w:lang w:eastAsia="fr-FR"/>
        </w:rPr>
        <w:t>le décret n°2017-0050/PRES/PM/MINEFID du 01 février 2017 portant attributions, organisation et fonctionnement de l’Autorité de régulation de la commande publique ;</w:t>
      </w:r>
    </w:p>
    <w:p w14:paraId="19151444" w14:textId="5334A1A3" w:rsidR="00766A57" w:rsidRPr="00456AC9" w:rsidRDefault="00766A57" w:rsidP="00766A57">
      <w:pPr>
        <w:suppressAutoHyphens/>
        <w:autoSpaceDN w:val="0"/>
        <w:spacing w:after="120" w:line="240" w:lineRule="auto"/>
        <w:ind w:left="703" w:hanging="703"/>
        <w:jc w:val="both"/>
        <w:textAlignment w:val="baseline"/>
        <w:rPr>
          <w:rFonts w:ascii="Rockwell" w:eastAsia="Times New Roman" w:hAnsi="Rockwell" w:cs="Times New Roman"/>
          <w:i/>
          <w:sz w:val="24"/>
          <w:szCs w:val="24"/>
          <w:lang w:eastAsia="fr-FR"/>
        </w:rPr>
      </w:pPr>
      <w:r w:rsidRPr="00456AC9">
        <w:rPr>
          <w:rFonts w:ascii="Rockwell" w:eastAsia="Times New Roman" w:hAnsi="Rockwell" w:cs="Times New Roman"/>
          <w:b/>
          <w:i/>
          <w:sz w:val="24"/>
          <w:szCs w:val="24"/>
          <w:lang w:eastAsia="fr-FR"/>
        </w:rPr>
        <w:t>Vu</w:t>
      </w:r>
      <w:r w:rsidRPr="00456AC9">
        <w:rPr>
          <w:rFonts w:ascii="Rockwell" w:eastAsia="Times New Roman" w:hAnsi="Rockwell" w:cs="Times New Roman"/>
          <w:b/>
          <w:i/>
          <w:sz w:val="24"/>
          <w:szCs w:val="24"/>
          <w:lang w:eastAsia="fr-FR"/>
        </w:rPr>
        <w:tab/>
      </w:r>
      <w:r w:rsidRPr="00456AC9">
        <w:rPr>
          <w:rFonts w:ascii="Rockwell" w:eastAsia="Times New Roman" w:hAnsi="Rockwell" w:cs="Times New Roman"/>
          <w:i/>
          <w:sz w:val="24"/>
          <w:szCs w:val="24"/>
          <w:lang w:eastAsia="fr-FR"/>
        </w:rPr>
        <w:t>le décret n°2017-0049/PRES/PM/MINEFID du 01 février 2017 portant procédures de passation, d’exécution et de règlement des marchés publics et des délégations de service public</w:t>
      </w:r>
      <w:r w:rsidR="007560DE">
        <w:rPr>
          <w:rFonts w:ascii="Rockwell" w:eastAsia="Times New Roman" w:hAnsi="Rockwell" w:cs="Times New Roman"/>
          <w:i/>
          <w:sz w:val="24"/>
          <w:szCs w:val="24"/>
          <w:lang w:eastAsia="fr-FR"/>
        </w:rPr>
        <w:t>, ensemble ses modificatifs</w:t>
      </w:r>
      <w:r w:rsidRPr="00456AC9">
        <w:rPr>
          <w:rFonts w:ascii="Rockwell" w:eastAsia="Times New Roman" w:hAnsi="Rockwell" w:cs="Times New Roman"/>
          <w:i/>
          <w:sz w:val="24"/>
          <w:szCs w:val="24"/>
          <w:lang w:eastAsia="fr-FR"/>
        </w:rPr>
        <w:t xml:space="preserve"> ;</w:t>
      </w:r>
    </w:p>
    <w:p w14:paraId="58B74374" w14:textId="2867D49B" w:rsidR="00766A57" w:rsidRPr="00456AC9" w:rsidRDefault="00766A57" w:rsidP="00766A57">
      <w:pPr>
        <w:suppressAutoHyphens/>
        <w:autoSpaceDN w:val="0"/>
        <w:spacing w:after="120" w:line="240" w:lineRule="auto"/>
        <w:ind w:left="703" w:hanging="703"/>
        <w:jc w:val="both"/>
        <w:textAlignment w:val="baseline"/>
        <w:rPr>
          <w:rFonts w:ascii="Rockwell" w:eastAsia="Times New Roman" w:hAnsi="Rockwell" w:cs="Times New Roman"/>
          <w:i/>
          <w:sz w:val="24"/>
          <w:szCs w:val="24"/>
          <w:lang w:eastAsia="fr-FR"/>
        </w:rPr>
      </w:pPr>
      <w:r w:rsidRPr="00456AC9">
        <w:rPr>
          <w:rFonts w:ascii="Rockwell" w:eastAsia="Times New Roman" w:hAnsi="Rockwell" w:cs="Times New Roman"/>
          <w:b/>
          <w:i/>
          <w:sz w:val="24"/>
          <w:szCs w:val="24"/>
          <w:lang w:eastAsia="fr-FR"/>
        </w:rPr>
        <w:t>Vu</w:t>
      </w:r>
      <w:r w:rsidRPr="00456AC9">
        <w:rPr>
          <w:rFonts w:ascii="Rockwell" w:eastAsia="Times New Roman" w:hAnsi="Rockwell" w:cs="Times New Roman"/>
          <w:i/>
          <w:sz w:val="24"/>
          <w:szCs w:val="24"/>
          <w:lang w:eastAsia="fr-FR"/>
        </w:rPr>
        <w:t xml:space="preserve"> </w:t>
      </w:r>
      <w:r w:rsidRPr="00456AC9">
        <w:rPr>
          <w:rFonts w:ascii="Rockwell" w:eastAsia="Times New Roman" w:hAnsi="Rockwell" w:cs="Times New Roman"/>
          <w:i/>
          <w:sz w:val="24"/>
          <w:szCs w:val="24"/>
          <w:lang w:eastAsia="fr-FR"/>
        </w:rPr>
        <w:tab/>
        <w:t>le décret n°2017-0051/PRES/PM/MINEFID du 01 février 2017 portant réglementation de la maîtrise d’ouvrage pu</w:t>
      </w:r>
      <w:r w:rsidR="007560DE">
        <w:rPr>
          <w:rFonts w:ascii="Rockwell" w:eastAsia="Times New Roman" w:hAnsi="Rockwell" w:cs="Times New Roman"/>
          <w:i/>
          <w:sz w:val="24"/>
          <w:szCs w:val="24"/>
          <w:lang w:eastAsia="fr-FR"/>
        </w:rPr>
        <w:t>blic</w:t>
      </w:r>
      <w:r w:rsidRPr="00456AC9">
        <w:rPr>
          <w:rFonts w:ascii="Rockwell" w:eastAsia="Times New Roman" w:hAnsi="Rockwell" w:cs="Times New Roman"/>
          <w:i/>
          <w:sz w:val="24"/>
          <w:szCs w:val="24"/>
          <w:lang w:eastAsia="fr-FR"/>
        </w:rPr>
        <w:t xml:space="preserve"> déléguée ;</w:t>
      </w:r>
    </w:p>
    <w:p w14:paraId="09A38F50" w14:textId="534FE345" w:rsidR="00766A57" w:rsidRPr="00456AC9" w:rsidRDefault="00766A57" w:rsidP="00766A57">
      <w:pPr>
        <w:suppressAutoHyphens/>
        <w:autoSpaceDN w:val="0"/>
        <w:spacing w:after="0" w:line="240" w:lineRule="auto"/>
        <w:ind w:left="705" w:hanging="705"/>
        <w:jc w:val="both"/>
        <w:textAlignment w:val="baseline"/>
        <w:rPr>
          <w:rFonts w:ascii="Rockwell" w:eastAsia="Times New Roman" w:hAnsi="Rockwell" w:cs="Times New Roman"/>
          <w:i/>
          <w:sz w:val="24"/>
          <w:szCs w:val="24"/>
          <w:lang w:eastAsia="fr-FR"/>
        </w:rPr>
      </w:pPr>
      <w:r w:rsidRPr="00456AC9">
        <w:rPr>
          <w:rFonts w:ascii="Rockwell" w:eastAsia="Times New Roman" w:hAnsi="Rockwell" w:cs="Times New Roman"/>
          <w:b/>
          <w:i/>
          <w:sz w:val="24"/>
          <w:szCs w:val="24"/>
          <w:lang w:eastAsia="fr-FR"/>
        </w:rPr>
        <w:t>Sur</w:t>
      </w:r>
      <w:r w:rsidRPr="00456AC9">
        <w:rPr>
          <w:rFonts w:ascii="Rockwell" w:eastAsia="Times New Roman" w:hAnsi="Rockwell" w:cs="Times New Roman"/>
          <w:b/>
          <w:i/>
          <w:sz w:val="24"/>
          <w:szCs w:val="24"/>
          <w:lang w:eastAsia="fr-FR"/>
        </w:rPr>
        <w:tab/>
      </w:r>
      <w:r w:rsidRPr="00456AC9">
        <w:rPr>
          <w:rFonts w:ascii="Rockwell" w:eastAsia="Times New Roman" w:hAnsi="Rockwell" w:cs="Times New Roman"/>
          <w:i/>
          <w:sz w:val="24"/>
          <w:szCs w:val="24"/>
          <w:lang w:eastAsia="fr-FR"/>
        </w:rPr>
        <w:t xml:space="preserve"> auto saisine de l’a</w:t>
      </w:r>
      <w:r w:rsidRPr="00456AC9">
        <w:rPr>
          <w:rFonts w:ascii="Rockwell" w:eastAsia="Times New Roman" w:hAnsi="Rockwell" w:cs="Times New Roman"/>
          <w:bCs/>
          <w:i/>
          <w:sz w:val="24"/>
          <w:szCs w:val="24"/>
          <w:lang w:eastAsia="fr-FR"/>
        </w:rPr>
        <w:t>utorité de régulation de la commande publique (ARCOP)</w:t>
      </w:r>
      <w:r w:rsidRPr="00456AC9">
        <w:rPr>
          <w:rFonts w:ascii="Rockwell" w:eastAsia="Times New Roman" w:hAnsi="Rockwell" w:cs="Times New Roman"/>
          <w:i/>
          <w:sz w:val="24"/>
          <w:szCs w:val="24"/>
          <w:lang w:eastAsia="fr-FR"/>
        </w:rPr>
        <w:t xml:space="preserve"> dans le cadre de </w:t>
      </w:r>
      <w:r w:rsidR="00F17721">
        <w:rPr>
          <w:rFonts w:ascii="Rockwell" w:eastAsia="Times New Roman" w:hAnsi="Rockwell" w:cs="Times New Roman"/>
          <w:i/>
          <w:sz w:val="24"/>
          <w:szCs w:val="24"/>
          <w:lang w:eastAsia="fr-FR"/>
        </w:rPr>
        <w:t xml:space="preserve">la passation </w:t>
      </w:r>
      <w:r w:rsidR="00F13D4A">
        <w:rPr>
          <w:rFonts w:ascii="Rockwell" w:eastAsia="Times New Roman" w:hAnsi="Rockwell" w:cs="Times New Roman"/>
          <w:i/>
          <w:sz w:val="24"/>
          <w:szCs w:val="24"/>
          <w:lang w:eastAsia="fr-FR"/>
        </w:rPr>
        <w:t>de</w:t>
      </w:r>
      <w:r w:rsidR="007319AC">
        <w:rPr>
          <w:rFonts w:ascii="Rockwell" w:eastAsia="Times New Roman" w:hAnsi="Rockwell" w:cs="Times New Roman"/>
          <w:i/>
          <w:sz w:val="24"/>
          <w:szCs w:val="24"/>
          <w:lang w:eastAsia="fr-FR"/>
        </w:rPr>
        <w:t>s</w:t>
      </w:r>
      <w:r w:rsidR="00F13D4A">
        <w:rPr>
          <w:rFonts w:ascii="Rockwell" w:eastAsia="Times New Roman" w:hAnsi="Rockwell" w:cs="Times New Roman"/>
          <w:i/>
          <w:sz w:val="24"/>
          <w:szCs w:val="24"/>
          <w:lang w:eastAsia="fr-FR"/>
        </w:rPr>
        <w:t xml:space="preserve"> </w:t>
      </w:r>
      <w:r w:rsidR="00E9377D" w:rsidRPr="00E9377D">
        <w:rPr>
          <w:rFonts w:ascii="Rockwell" w:eastAsia="Times New Roman" w:hAnsi="Rockwell" w:cs="Times New Roman"/>
          <w:i/>
          <w:sz w:val="24"/>
          <w:szCs w:val="24"/>
          <w:lang w:eastAsia="fr-FR"/>
        </w:rPr>
        <w:t>appel</w:t>
      </w:r>
      <w:r w:rsidR="007319AC">
        <w:rPr>
          <w:rFonts w:ascii="Rockwell" w:eastAsia="Times New Roman" w:hAnsi="Rockwell" w:cs="Times New Roman"/>
          <w:i/>
          <w:sz w:val="24"/>
          <w:szCs w:val="24"/>
          <w:lang w:eastAsia="fr-FR"/>
        </w:rPr>
        <w:t>s</w:t>
      </w:r>
      <w:r w:rsidR="00E9377D" w:rsidRPr="00E9377D">
        <w:rPr>
          <w:rFonts w:ascii="Rockwell" w:eastAsia="Times New Roman" w:hAnsi="Rockwell" w:cs="Times New Roman"/>
          <w:i/>
          <w:sz w:val="24"/>
          <w:szCs w:val="24"/>
          <w:lang w:eastAsia="fr-FR"/>
        </w:rPr>
        <w:t xml:space="preserve"> d’offres </w:t>
      </w:r>
      <w:r w:rsidR="00AA6BA3" w:rsidRPr="00456AC9">
        <w:rPr>
          <w:rFonts w:ascii="Rockwell" w:eastAsia="Times New Roman" w:hAnsi="Rockwell" w:cs="Times New Roman"/>
          <w:i/>
          <w:sz w:val="24"/>
          <w:szCs w:val="24"/>
          <w:lang w:eastAsia="fr-FR"/>
        </w:rPr>
        <w:t>ci-dessus cité</w:t>
      </w:r>
      <w:r w:rsidR="00E9377D">
        <w:rPr>
          <w:rFonts w:ascii="Rockwell" w:eastAsia="Times New Roman" w:hAnsi="Rockwell" w:cs="Times New Roman"/>
          <w:i/>
          <w:sz w:val="24"/>
          <w:szCs w:val="24"/>
          <w:lang w:eastAsia="fr-FR"/>
        </w:rPr>
        <w:t>s</w:t>
      </w:r>
      <w:r w:rsidRPr="00456AC9">
        <w:rPr>
          <w:rFonts w:ascii="Rockwell" w:eastAsia="Times New Roman" w:hAnsi="Rockwell" w:cs="Times New Roman"/>
          <w:i/>
          <w:sz w:val="24"/>
          <w:szCs w:val="24"/>
          <w:lang w:eastAsia="fr-FR"/>
        </w:rPr>
        <w:t> ;</w:t>
      </w:r>
    </w:p>
    <w:p w14:paraId="62BD9F31" w14:textId="77777777" w:rsidR="00766A57" w:rsidRPr="00456AC9" w:rsidRDefault="00766A57" w:rsidP="00766A57">
      <w:pPr>
        <w:suppressAutoHyphens/>
        <w:autoSpaceDN w:val="0"/>
        <w:spacing w:after="0" w:line="240" w:lineRule="auto"/>
        <w:jc w:val="both"/>
        <w:textAlignment w:val="baseline"/>
        <w:rPr>
          <w:rFonts w:ascii="Rockwell" w:eastAsia="Times New Roman" w:hAnsi="Rockwell" w:cs="Times New Roman"/>
          <w:sz w:val="24"/>
          <w:szCs w:val="24"/>
          <w:lang w:eastAsia="fr-FR"/>
        </w:rPr>
      </w:pPr>
    </w:p>
    <w:p w14:paraId="1F90FE4F" w14:textId="790EEF34" w:rsidR="0094112A" w:rsidRPr="00456AC9" w:rsidRDefault="0094112A" w:rsidP="00755532">
      <w:pPr>
        <w:suppressAutoHyphens/>
        <w:autoSpaceDN w:val="0"/>
        <w:spacing w:after="0" w:line="240" w:lineRule="auto"/>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présidé</w:t>
      </w:r>
      <w:proofErr w:type="gramEnd"/>
      <w:r w:rsidRPr="00456AC9">
        <w:rPr>
          <w:rFonts w:ascii="Rockwell" w:eastAsia="Times New Roman" w:hAnsi="Rockwell" w:cs="Times New Roman"/>
          <w:sz w:val="24"/>
          <w:szCs w:val="24"/>
          <w:lang w:eastAsia="fr-FR"/>
        </w:rPr>
        <w:t xml:space="preserve"> par </w:t>
      </w:r>
      <w:r w:rsidR="00ED3FCF" w:rsidRPr="00ED3FCF">
        <w:rPr>
          <w:rFonts w:ascii="Rockwell" w:eastAsia="Times New Roman" w:hAnsi="Rockwell" w:cs="Times New Roman"/>
          <w:sz w:val="24"/>
          <w:szCs w:val="24"/>
          <w:lang w:eastAsia="fr-FR"/>
        </w:rPr>
        <w:t xml:space="preserve">Monsieur </w:t>
      </w:r>
      <w:r w:rsidR="00E9377D" w:rsidRPr="00E9377D">
        <w:rPr>
          <w:rFonts w:ascii="Rockwell" w:eastAsia="Times New Roman" w:hAnsi="Rockwell" w:cs="Times New Roman"/>
          <w:sz w:val="24"/>
          <w:szCs w:val="24"/>
          <w:lang w:eastAsia="fr-FR"/>
        </w:rPr>
        <w:t>Abdoulaye SERE</w:t>
      </w:r>
      <w:r w:rsidRPr="00456AC9">
        <w:rPr>
          <w:rFonts w:ascii="Rockwell" w:eastAsia="Times New Roman" w:hAnsi="Rockwell" w:cs="Times New Roman"/>
          <w:sz w:val="24"/>
          <w:szCs w:val="24"/>
          <w:lang w:eastAsia="fr-FR"/>
        </w:rPr>
        <w:t xml:space="preserve">, membre de l’Organe de règlement des différends (ORD) ; </w:t>
      </w:r>
    </w:p>
    <w:p w14:paraId="1878D892" w14:textId="77777777" w:rsidR="0094112A" w:rsidRPr="00456AC9" w:rsidRDefault="0094112A" w:rsidP="0094112A">
      <w:pPr>
        <w:suppressAutoHyphens/>
        <w:autoSpaceDN w:val="0"/>
        <w:spacing w:after="0" w:line="240" w:lineRule="auto"/>
        <w:jc w:val="both"/>
        <w:textAlignment w:val="baseline"/>
        <w:rPr>
          <w:rFonts w:ascii="Rockwell" w:eastAsia="Times New Roman" w:hAnsi="Rockwell" w:cs="Times New Roman"/>
          <w:sz w:val="24"/>
          <w:szCs w:val="24"/>
          <w:lang w:eastAsia="fr-FR"/>
        </w:rPr>
      </w:pPr>
    </w:p>
    <w:p w14:paraId="6F191188" w14:textId="25FAB49B" w:rsidR="0094112A" w:rsidRDefault="0094112A" w:rsidP="0094112A">
      <w:pPr>
        <w:suppressAutoHyphens/>
        <w:autoSpaceDN w:val="0"/>
        <w:spacing w:after="0" w:line="240" w:lineRule="auto"/>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en</w:t>
      </w:r>
      <w:proofErr w:type="gramEnd"/>
      <w:r w:rsidRPr="00456AC9">
        <w:rPr>
          <w:rFonts w:ascii="Rockwell" w:eastAsia="Times New Roman" w:hAnsi="Rockwell" w:cs="Times New Roman"/>
          <w:sz w:val="24"/>
          <w:szCs w:val="24"/>
          <w:lang w:eastAsia="fr-FR"/>
        </w:rPr>
        <w:t xml:space="preserve"> présence de :</w:t>
      </w:r>
    </w:p>
    <w:p w14:paraId="1DEF6B0A" w14:textId="77777777" w:rsidR="00456AC9" w:rsidRPr="00456AC9" w:rsidRDefault="00456AC9" w:rsidP="0094112A">
      <w:pPr>
        <w:suppressAutoHyphens/>
        <w:autoSpaceDN w:val="0"/>
        <w:spacing w:after="0" w:line="240" w:lineRule="auto"/>
        <w:jc w:val="both"/>
        <w:textAlignment w:val="baseline"/>
        <w:rPr>
          <w:rFonts w:ascii="Rockwell" w:eastAsia="Times New Roman" w:hAnsi="Rockwell" w:cs="Times New Roman"/>
          <w:sz w:val="24"/>
          <w:szCs w:val="24"/>
          <w:lang w:eastAsia="fr-FR"/>
        </w:rPr>
      </w:pPr>
    </w:p>
    <w:p w14:paraId="1AE60405" w14:textId="0EBA6106" w:rsidR="00C25486" w:rsidRPr="00C25486" w:rsidRDefault="00E9377D" w:rsidP="00E9377D">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sz w:val="24"/>
          <w:szCs w:val="24"/>
          <w:lang w:eastAsia="fr-FR"/>
        </w:rPr>
      </w:pPr>
      <w:r w:rsidRPr="00E9377D">
        <w:rPr>
          <w:rFonts w:ascii="Rockwell" w:eastAsia="Times New Roman" w:hAnsi="Rockwell" w:cs="Times New Roman"/>
          <w:sz w:val="24"/>
          <w:szCs w:val="24"/>
          <w:lang w:eastAsia="fr-FR"/>
        </w:rPr>
        <w:t>Monsieur Martin OUEDRAOGO</w:t>
      </w:r>
      <w:r w:rsidR="007319AC">
        <w:rPr>
          <w:rFonts w:ascii="Rockwell" w:eastAsia="Times New Roman" w:hAnsi="Rockwell" w:cs="Times New Roman"/>
          <w:sz w:val="24"/>
          <w:szCs w:val="24"/>
          <w:lang w:eastAsia="fr-FR"/>
        </w:rPr>
        <w:t>,</w:t>
      </w:r>
      <w:r w:rsidR="00C25486" w:rsidRPr="00C25486">
        <w:rPr>
          <w:rFonts w:ascii="Rockwell" w:eastAsia="Times New Roman" w:hAnsi="Rockwell" w:cs="Times New Roman"/>
          <w:sz w:val="24"/>
          <w:szCs w:val="24"/>
          <w:lang w:eastAsia="fr-FR"/>
        </w:rPr>
        <w:t xml:space="preserve"> membre de l’ORD ;</w:t>
      </w:r>
    </w:p>
    <w:p w14:paraId="0534E127" w14:textId="77777777" w:rsidR="00C25486" w:rsidRPr="00C25486" w:rsidRDefault="00C25486" w:rsidP="00C25486">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sz w:val="24"/>
          <w:szCs w:val="24"/>
          <w:lang w:eastAsia="fr-FR"/>
        </w:rPr>
      </w:pPr>
      <w:r w:rsidRPr="00C25486">
        <w:rPr>
          <w:rFonts w:ascii="Rockwell" w:eastAsia="Times New Roman" w:hAnsi="Rockwell" w:cs="Times New Roman"/>
          <w:sz w:val="24"/>
          <w:szCs w:val="24"/>
          <w:lang w:eastAsia="fr-FR"/>
        </w:rPr>
        <w:t>Monsieur G. Augustin BAMBARA, membre de l’ORD ;</w:t>
      </w:r>
    </w:p>
    <w:p w14:paraId="713977A2" w14:textId="693931AD" w:rsidR="0094112A" w:rsidRPr="00456AC9" w:rsidRDefault="00C25486" w:rsidP="00C25486">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sz w:val="24"/>
          <w:szCs w:val="24"/>
          <w:lang w:eastAsia="fr-FR"/>
        </w:rPr>
      </w:pPr>
      <w:r w:rsidRPr="00C25486">
        <w:rPr>
          <w:rFonts w:ascii="Rockwell" w:eastAsia="Times New Roman" w:hAnsi="Rockwell" w:cs="Times New Roman"/>
          <w:sz w:val="24"/>
          <w:szCs w:val="24"/>
          <w:lang w:eastAsia="fr-FR"/>
        </w:rPr>
        <w:t xml:space="preserve">Madame </w:t>
      </w:r>
      <w:r w:rsidR="007319AC">
        <w:rPr>
          <w:rFonts w:ascii="Rockwell" w:eastAsia="Times New Roman" w:hAnsi="Rockwell" w:cs="Times New Roman"/>
          <w:sz w:val="24"/>
          <w:szCs w:val="24"/>
          <w:lang w:eastAsia="fr-FR"/>
        </w:rPr>
        <w:t>K. Irène BAYANE/</w:t>
      </w:r>
      <w:r w:rsidR="001707CC">
        <w:rPr>
          <w:rFonts w:ascii="Rockwell" w:eastAsia="Times New Roman" w:hAnsi="Rockwell" w:cs="Times New Roman"/>
          <w:sz w:val="24"/>
          <w:szCs w:val="24"/>
          <w:lang w:eastAsia="fr-FR"/>
        </w:rPr>
        <w:t>ZONGO et</w:t>
      </w:r>
      <w:r w:rsidR="007319AC">
        <w:rPr>
          <w:rFonts w:ascii="Rockwell" w:eastAsia="Times New Roman" w:hAnsi="Rockwell" w:cs="Times New Roman"/>
          <w:sz w:val="24"/>
          <w:szCs w:val="24"/>
          <w:lang w:eastAsia="fr-FR"/>
        </w:rPr>
        <w:t xml:space="preserve"> </w:t>
      </w:r>
      <w:r w:rsidRPr="00C25486">
        <w:rPr>
          <w:rFonts w:ascii="Rockwell" w:eastAsia="Times New Roman" w:hAnsi="Rockwell" w:cs="Times New Roman"/>
          <w:sz w:val="24"/>
          <w:szCs w:val="24"/>
          <w:lang w:eastAsia="fr-FR"/>
        </w:rPr>
        <w:t xml:space="preserve">Monsieur </w:t>
      </w:r>
      <w:proofErr w:type="spellStart"/>
      <w:r w:rsidRPr="00C25486">
        <w:rPr>
          <w:rFonts w:ascii="Rockwell" w:eastAsia="Times New Roman" w:hAnsi="Rockwell" w:cs="Times New Roman"/>
          <w:sz w:val="24"/>
          <w:szCs w:val="24"/>
          <w:lang w:eastAsia="fr-FR"/>
        </w:rPr>
        <w:t>Boureima</w:t>
      </w:r>
      <w:proofErr w:type="spellEnd"/>
      <w:r w:rsidRPr="00C25486">
        <w:rPr>
          <w:rFonts w:ascii="Rockwell" w:eastAsia="Times New Roman" w:hAnsi="Rockwell" w:cs="Times New Roman"/>
          <w:sz w:val="24"/>
          <w:szCs w:val="24"/>
          <w:lang w:eastAsia="fr-FR"/>
        </w:rPr>
        <w:t xml:space="preserve"> OUEDRAOGO, assurant le secrétariat de l’ORD</w:t>
      </w:r>
      <w:r w:rsidR="00F17721" w:rsidRPr="00807200">
        <w:rPr>
          <w:rFonts w:ascii="Rockwell" w:eastAsia="Times New Roman" w:hAnsi="Rockwell" w:cs="Times New Roman"/>
          <w:sz w:val="24"/>
          <w:szCs w:val="24"/>
          <w:lang w:eastAsia="fr-FR"/>
        </w:rPr>
        <w:t xml:space="preserve"> ;</w:t>
      </w:r>
    </w:p>
    <w:p w14:paraId="44AF6A14" w14:textId="45ED0DFE" w:rsidR="00AB2E4C" w:rsidRPr="00F17721" w:rsidRDefault="00766A57" w:rsidP="002A7156">
      <w:pPr>
        <w:suppressAutoHyphens/>
        <w:autoSpaceDN w:val="0"/>
        <w:spacing w:after="0" w:line="240" w:lineRule="auto"/>
        <w:jc w:val="both"/>
        <w:textAlignment w:val="baseline"/>
        <w:rPr>
          <w:rFonts w:ascii="Rockwell" w:eastAsia="Times New Roman" w:hAnsi="Rockwell" w:cs="Times New Roman"/>
          <w:bCs/>
          <w:sz w:val="24"/>
          <w:szCs w:val="24"/>
          <w:lang w:eastAsia="fr-FR"/>
        </w:rPr>
      </w:pPr>
      <w:proofErr w:type="gramStart"/>
      <w:r w:rsidRPr="00F17721">
        <w:rPr>
          <w:rFonts w:ascii="Rockwell" w:eastAsia="Times New Roman" w:hAnsi="Rockwell" w:cs="Times New Roman"/>
          <w:sz w:val="24"/>
          <w:szCs w:val="24"/>
        </w:rPr>
        <w:lastRenderedPageBreak/>
        <w:t>et</w:t>
      </w:r>
      <w:proofErr w:type="gramEnd"/>
      <w:r w:rsidRPr="00F17721">
        <w:rPr>
          <w:rFonts w:ascii="Rockwell" w:eastAsia="Times New Roman" w:hAnsi="Rockwell" w:cs="Times New Roman"/>
          <w:sz w:val="24"/>
          <w:szCs w:val="24"/>
        </w:rPr>
        <w:t xml:space="preserve"> en présence</w:t>
      </w:r>
      <w:r w:rsidR="00837483" w:rsidRPr="00F17721">
        <w:rPr>
          <w:rFonts w:ascii="Rockwell" w:eastAsia="Times New Roman" w:hAnsi="Rockwell" w:cs="Times New Roman"/>
          <w:sz w:val="24"/>
          <w:szCs w:val="24"/>
          <w:lang w:eastAsia="fr-FR"/>
        </w:rPr>
        <w:t xml:space="preserve"> d</w:t>
      </w:r>
      <w:r w:rsidR="00456AC9" w:rsidRPr="00F17721">
        <w:rPr>
          <w:rFonts w:ascii="Rockwell" w:eastAsia="Times New Roman" w:hAnsi="Rockwell" w:cs="Times New Roman"/>
          <w:sz w:val="24"/>
          <w:szCs w:val="24"/>
          <w:lang w:eastAsia="fr-FR"/>
        </w:rPr>
        <w:t>es</w:t>
      </w:r>
      <w:r w:rsidRPr="00F17721">
        <w:rPr>
          <w:rFonts w:ascii="Rockwell" w:eastAsia="Times New Roman" w:hAnsi="Rockwell" w:cs="Times New Roman"/>
          <w:sz w:val="24"/>
          <w:szCs w:val="24"/>
          <w:lang w:eastAsia="fr-FR"/>
        </w:rPr>
        <w:t xml:space="preserve"> mis en cause</w:t>
      </w:r>
      <w:r w:rsidR="00CC4591" w:rsidRPr="00F17721">
        <w:rPr>
          <w:rFonts w:ascii="Rockwell" w:eastAsia="Times New Roman" w:hAnsi="Rockwell" w:cs="Times New Roman"/>
          <w:sz w:val="24"/>
          <w:szCs w:val="24"/>
          <w:lang w:eastAsia="fr-FR"/>
        </w:rPr>
        <w:t xml:space="preserve">, </w:t>
      </w:r>
      <w:r w:rsidR="00E9377D" w:rsidRPr="00E9377D">
        <w:rPr>
          <w:rFonts w:ascii="Rockwell" w:eastAsia="Times New Roman" w:hAnsi="Rockwell" w:cs="Times New Roman"/>
          <w:sz w:val="24"/>
          <w:szCs w:val="24"/>
          <w:lang w:eastAsia="fr-FR"/>
        </w:rPr>
        <w:t xml:space="preserve">L’entreprise WENDIN MALGRE W.M et son représentant légal, Monsieur Jacob </w:t>
      </w:r>
      <w:proofErr w:type="spellStart"/>
      <w:r w:rsidR="00E9377D" w:rsidRPr="00E9377D">
        <w:rPr>
          <w:rFonts w:ascii="Rockwell" w:eastAsia="Times New Roman" w:hAnsi="Rockwell" w:cs="Times New Roman"/>
          <w:sz w:val="24"/>
          <w:szCs w:val="24"/>
          <w:lang w:eastAsia="fr-FR"/>
        </w:rPr>
        <w:t>Wendinmalgré</w:t>
      </w:r>
      <w:proofErr w:type="spellEnd"/>
      <w:r w:rsidR="00E9377D" w:rsidRPr="00E9377D">
        <w:rPr>
          <w:rFonts w:ascii="Rockwell" w:eastAsia="Times New Roman" w:hAnsi="Rockwell" w:cs="Times New Roman"/>
          <w:sz w:val="24"/>
          <w:szCs w:val="24"/>
          <w:lang w:eastAsia="fr-FR"/>
        </w:rPr>
        <w:t xml:space="preserve"> ILBOUDO</w:t>
      </w:r>
      <w:r w:rsidR="007319AC">
        <w:rPr>
          <w:rFonts w:ascii="Rockwell" w:eastAsia="Times New Roman" w:hAnsi="Rockwell" w:cs="Times New Roman"/>
          <w:sz w:val="24"/>
          <w:szCs w:val="24"/>
          <w:lang w:eastAsia="fr-FR"/>
        </w:rPr>
        <w:t> ;</w:t>
      </w:r>
    </w:p>
    <w:p w14:paraId="18854E38" w14:textId="77777777" w:rsidR="002A7156" w:rsidRPr="00456AC9" w:rsidRDefault="002A7156" w:rsidP="002A7156">
      <w:pPr>
        <w:suppressAutoHyphens/>
        <w:autoSpaceDN w:val="0"/>
        <w:spacing w:after="0" w:line="240" w:lineRule="auto"/>
        <w:jc w:val="both"/>
        <w:textAlignment w:val="baseline"/>
        <w:rPr>
          <w:rFonts w:ascii="Rockwell" w:eastAsia="Times New Roman" w:hAnsi="Rockwell" w:cs="Times New Roman"/>
          <w:sz w:val="24"/>
          <w:szCs w:val="24"/>
          <w:lang w:eastAsia="fr-FR"/>
        </w:rPr>
      </w:pPr>
    </w:p>
    <w:p w14:paraId="4D1682B9" w14:textId="77777777"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après</w:t>
      </w:r>
      <w:proofErr w:type="gramEnd"/>
      <w:r w:rsidRPr="00456AC9">
        <w:rPr>
          <w:rFonts w:ascii="Rockwell" w:eastAsia="Times New Roman" w:hAnsi="Rockwell" w:cs="Times New Roman"/>
          <w:sz w:val="24"/>
          <w:szCs w:val="24"/>
          <w:lang w:eastAsia="fr-FR"/>
        </w:rPr>
        <w:t xml:space="preserve"> avoir délibéré conformément à la règlementation ;</w:t>
      </w:r>
    </w:p>
    <w:p w14:paraId="73A1DEE0" w14:textId="77777777" w:rsidR="00CC4591" w:rsidRPr="00456AC9" w:rsidRDefault="00CC4591"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3F03841" w14:textId="7B77A851" w:rsidR="00766A57"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rend</w:t>
      </w:r>
      <w:proofErr w:type="gramEnd"/>
      <w:r w:rsidRPr="00456AC9">
        <w:rPr>
          <w:rFonts w:ascii="Rockwell" w:eastAsia="Times New Roman" w:hAnsi="Rockwell" w:cs="Times New Roman"/>
          <w:sz w:val="24"/>
          <w:szCs w:val="24"/>
          <w:lang w:eastAsia="fr-FR"/>
        </w:rPr>
        <w:t xml:space="preserve"> la présente décision fondée sur la régularité de la procédure, les faits et moyens exposés ci-après ;</w:t>
      </w:r>
    </w:p>
    <w:p w14:paraId="38811AEB" w14:textId="77777777" w:rsidR="00FD0B8B" w:rsidRPr="00456AC9" w:rsidRDefault="00FD0B8B"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
    <w:p w14:paraId="225E2D18" w14:textId="220304E2"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456AC9">
        <w:rPr>
          <w:rFonts w:ascii="Rockwell" w:eastAsia="Times New Roman" w:hAnsi="Rockwell" w:cs="Times New Roman"/>
          <w:b/>
          <w:sz w:val="24"/>
          <w:szCs w:val="24"/>
          <w:lang w:eastAsia="fr-FR"/>
        </w:rPr>
        <w:t>EN LA FORME :</w:t>
      </w:r>
    </w:p>
    <w:p w14:paraId="11F4C352" w14:textId="77777777" w:rsidR="00766A57" w:rsidRPr="00456AC9" w:rsidRDefault="00766A57" w:rsidP="00766A57">
      <w:pPr>
        <w:suppressAutoHyphens/>
        <w:autoSpaceDN w:val="0"/>
        <w:spacing w:after="0" w:line="240" w:lineRule="auto"/>
        <w:ind w:right="-113"/>
        <w:textAlignment w:val="baseline"/>
        <w:rPr>
          <w:rFonts w:ascii="Rockwell" w:eastAsia="Times New Roman" w:hAnsi="Rockwell" w:cs="Times New Roman"/>
          <w:sz w:val="24"/>
          <w:szCs w:val="24"/>
          <w:lang w:eastAsia="fr-FR"/>
        </w:rPr>
      </w:pPr>
    </w:p>
    <w:p w14:paraId="75F5CCD8" w14:textId="77777777" w:rsidR="00766A57" w:rsidRPr="00456AC9" w:rsidRDefault="00766A57" w:rsidP="00766A57">
      <w:pPr>
        <w:suppressAutoHyphens/>
        <w:autoSpaceDN w:val="0"/>
        <w:spacing w:after="0" w:line="240" w:lineRule="auto"/>
        <w:ind w:right="-113"/>
        <w:textAlignment w:val="baseline"/>
        <w:rPr>
          <w:rFonts w:ascii="Rockwell" w:eastAsia="Calibri" w:hAnsi="Rockwell" w:cs="Times New Roman"/>
          <w:sz w:val="24"/>
          <w:szCs w:val="24"/>
        </w:rPr>
      </w:pPr>
      <w:proofErr w:type="gramStart"/>
      <w:r w:rsidRPr="00456AC9">
        <w:rPr>
          <w:rFonts w:ascii="Rockwell" w:eastAsia="Times New Roman" w:hAnsi="Rockwell" w:cs="Times New Roman"/>
          <w:b/>
          <w:sz w:val="24"/>
          <w:szCs w:val="24"/>
          <w:lang w:eastAsia="fr-FR"/>
        </w:rPr>
        <w:t>sur</w:t>
      </w:r>
      <w:proofErr w:type="gramEnd"/>
      <w:r w:rsidRPr="00456AC9">
        <w:rPr>
          <w:rFonts w:ascii="Rockwell" w:eastAsia="Times New Roman" w:hAnsi="Rockwell" w:cs="Times New Roman"/>
          <w:b/>
          <w:sz w:val="24"/>
          <w:szCs w:val="24"/>
          <w:lang w:eastAsia="fr-FR"/>
        </w:rPr>
        <w:t xml:space="preserve"> la compétence,</w:t>
      </w:r>
      <w:r w:rsidRPr="00456AC9">
        <w:rPr>
          <w:rFonts w:ascii="Rockwell" w:eastAsia="Times New Roman" w:hAnsi="Rockwell" w:cs="Times New Roman"/>
          <w:b/>
          <w:sz w:val="24"/>
          <w:szCs w:val="24"/>
          <w:u w:val="single"/>
          <w:lang w:eastAsia="fr-FR"/>
        </w:rPr>
        <w:t xml:space="preserve"> </w:t>
      </w:r>
    </w:p>
    <w:p w14:paraId="71C0732D" w14:textId="77777777" w:rsidR="00766A57" w:rsidRPr="001072AA" w:rsidRDefault="00766A57" w:rsidP="00766A57">
      <w:pPr>
        <w:suppressAutoHyphens/>
        <w:autoSpaceDN w:val="0"/>
        <w:spacing w:after="0" w:line="240" w:lineRule="auto"/>
        <w:ind w:right="-113"/>
        <w:jc w:val="both"/>
        <w:textAlignment w:val="baseline"/>
        <w:rPr>
          <w:rFonts w:ascii="Rockwell" w:eastAsia="Times New Roman" w:hAnsi="Rockwell" w:cs="Times New Roman"/>
          <w:sz w:val="16"/>
          <w:szCs w:val="16"/>
          <w:lang w:eastAsia="fr-FR"/>
        </w:rPr>
      </w:pPr>
    </w:p>
    <w:p w14:paraId="7F0F7729" w14:textId="77777777"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considérant</w:t>
      </w:r>
      <w:proofErr w:type="gramEnd"/>
      <w:r w:rsidRPr="00456AC9">
        <w:rPr>
          <w:rFonts w:ascii="Rockwell" w:eastAsia="Times New Roman" w:hAnsi="Rockwell" w:cs="Times New Roman"/>
          <w:sz w:val="24"/>
          <w:szCs w:val="24"/>
          <w:lang w:eastAsia="fr-FR"/>
        </w:rPr>
        <w:t xml:space="preserve"> qu’aux termes des dispositions des articles 33 et suivants du décret n°2017-0050/PRES/PM/MINEFID du 01 février 2017 précité, l’Organe de règlement des différends (ORD) est compétent pour connaître des cas de violation de la règlementation en matière de passation, d’exécution ou de règlement des procédures de la commande publique ; </w:t>
      </w:r>
    </w:p>
    <w:p w14:paraId="0F5B5CCE" w14:textId="77777777" w:rsidR="00766A57" w:rsidRPr="001072AA" w:rsidRDefault="00766A57" w:rsidP="00766A57">
      <w:pPr>
        <w:suppressAutoHyphens/>
        <w:autoSpaceDN w:val="0"/>
        <w:spacing w:after="0" w:line="240" w:lineRule="auto"/>
        <w:ind w:right="-113"/>
        <w:jc w:val="both"/>
        <w:textAlignment w:val="baseline"/>
        <w:rPr>
          <w:rFonts w:ascii="Rockwell" w:eastAsia="Times New Roman" w:hAnsi="Rockwell" w:cs="Times New Roman"/>
          <w:sz w:val="16"/>
          <w:szCs w:val="16"/>
          <w:lang w:eastAsia="fr-FR"/>
        </w:rPr>
      </w:pPr>
    </w:p>
    <w:p w14:paraId="0892EB88" w14:textId="77777777" w:rsidR="007319AC" w:rsidRDefault="00766A57" w:rsidP="00E9377D">
      <w:pPr>
        <w:spacing w:after="0" w:line="240" w:lineRule="auto"/>
        <w:jc w:val="both"/>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considérant</w:t>
      </w:r>
      <w:proofErr w:type="gramEnd"/>
      <w:r w:rsidRPr="00456AC9">
        <w:rPr>
          <w:rFonts w:ascii="Rockwell" w:eastAsia="Times New Roman" w:hAnsi="Rockwell" w:cs="Times New Roman"/>
          <w:sz w:val="24"/>
          <w:szCs w:val="24"/>
          <w:lang w:eastAsia="fr-FR"/>
        </w:rPr>
        <w:t xml:space="preserve"> que la présente poursuite vise </w:t>
      </w:r>
      <w:r w:rsidR="001D0371">
        <w:rPr>
          <w:rFonts w:ascii="Rockwell" w:eastAsia="Times New Roman" w:hAnsi="Rockwell" w:cs="Times New Roman"/>
          <w:sz w:val="24"/>
          <w:szCs w:val="24"/>
          <w:lang w:eastAsia="fr-FR"/>
        </w:rPr>
        <w:t xml:space="preserve">un </w:t>
      </w:r>
      <w:r w:rsidR="001D0371" w:rsidRPr="001D0371">
        <w:rPr>
          <w:rFonts w:ascii="Rockwell" w:eastAsia="Times New Roman" w:hAnsi="Rockwell" w:cs="Times New Roman"/>
          <w:sz w:val="24"/>
          <w:szCs w:val="24"/>
          <w:lang w:eastAsia="fr-FR"/>
        </w:rPr>
        <w:t xml:space="preserve">cas de violation de la </w:t>
      </w:r>
      <w:r w:rsidR="00E9377D">
        <w:rPr>
          <w:rFonts w:ascii="Rockwell" w:eastAsia="Times New Roman" w:hAnsi="Rockwell" w:cs="Times New Roman"/>
          <w:sz w:val="24"/>
          <w:szCs w:val="24"/>
          <w:lang w:eastAsia="fr-FR"/>
        </w:rPr>
        <w:t>règlementation dans le cadre de :</w:t>
      </w:r>
    </w:p>
    <w:p w14:paraId="48396BBE" w14:textId="77777777" w:rsidR="007319AC" w:rsidRDefault="00E9377D" w:rsidP="00E9377D">
      <w:pPr>
        <w:pStyle w:val="Paragraphedeliste"/>
        <w:numPr>
          <w:ilvl w:val="0"/>
          <w:numId w:val="7"/>
        </w:numPr>
        <w:spacing w:after="0" w:line="240" w:lineRule="auto"/>
        <w:jc w:val="both"/>
        <w:rPr>
          <w:rFonts w:ascii="Rockwell" w:eastAsia="Times New Roman" w:hAnsi="Rockwell" w:cs="Times New Roman"/>
          <w:sz w:val="24"/>
          <w:szCs w:val="24"/>
          <w:lang w:eastAsia="fr-FR"/>
        </w:rPr>
      </w:pPr>
      <w:proofErr w:type="gramStart"/>
      <w:r w:rsidRPr="007319AC">
        <w:rPr>
          <w:rFonts w:ascii="Rockwell" w:eastAsia="Times New Roman" w:hAnsi="Rockwell" w:cs="Times New Roman"/>
          <w:sz w:val="24"/>
          <w:szCs w:val="24"/>
          <w:lang w:eastAsia="fr-FR"/>
        </w:rPr>
        <w:t>l’appel</w:t>
      </w:r>
      <w:proofErr w:type="gramEnd"/>
      <w:r w:rsidRPr="007319AC">
        <w:rPr>
          <w:rFonts w:ascii="Rockwell" w:eastAsia="Times New Roman" w:hAnsi="Rockwell" w:cs="Times New Roman"/>
          <w:sz w:val="24"/>
          <w:szCs w:val="24"/>
          <w:lang w:eastAsia="fr-FR"/>
        </w:rPr>
        <w:t xml:space="preserve"> d’offres international accéléré n°2023-001/002/MESRI/SG/DMP pour la réalisation des travaux de construction de deux espaces numériques ouverts (ENO) à Ouagadougou (Bonheur ville et </w:t>
      </w:r>
      <w:proofErr w:type="spellStart"/>
      <w:r w:rsidRPr="007319AC">
        <w:rPr>
          <w:rFonts w:ascii="Rockwell" w:eastAsia="Times New Roman" w:hAnsi="Rockwell" w:cs="Times New Roman"/>
          <w:sz w:val="24"/>
          <w:szCs w:val="24"/>
          <w:lang w:eastAsia="fr-FR"/>
        </w:rPr>
        <w:t>Tampouy</w:t>
      </w:r>
      <w:proofErr w:type="spellEnd"/>
      <w:r w:rsidRPr="007319AC">
        <w:rPr>
          <w:rFonts w:ascii="Rockwell" w:eastAsia="Times New Roman" w:hAnsi="Rockwell" w:cs="Times New Roman"/>
          <w:sz w:val="24"/>
          <w:szCs w:val="24"/>
          <w:lang w:eastAsia="fr-FR"/>
        </w:rPr>
        <w:t>), pour production de document non authentique (agrément technique de catégorie SD2) ;</w:t>
      </w:r>
      <w:r w:rsidR="007319AC" w:rsidRPr="007319AC">
        <w:rPr>
          <w:rFonts w:ascii="Rockwell" w:eastAsia="Times New Roman" w:hAnsi="Rockwell" w:cs="Times New Roman"/>
          <w:sz w:val="24"/>
          <w:szCs w:val="24"/>
          <w:lang w:eastAsia="fr-FR"/>
        </w:rPr>
        <w:t xml:space="preserve"> et</w:t>
      </w:r>
    </w:p>
    <w:p w14:paraId="3F03F685" w14:textId="7449A485" w:rsidR="00766A57" w:rsidRPr="007319AC" w:rsidRDefault="00E9377D" w:rsidP="00E9377D">
      <w:pPr>
        <w:pStyle w:val="Paragraphedeliste"/>
        <w:numPr>
          <w:ilvl w:val="0"/>
          <w:numId w:val="7"/>
        </w:numPr>
        <w:spacing w:after="0" w:line="240" w:lineRule="auto"/>
        <w:jc w:val="both"/>
        <w:rPr>
          <w:rFonts w:ascii="Rockwell" w:eastAsia="Times New Roman" w:hAnsi="Rockwell" w:cs="Times New Roman"/>
          <w:sz w:val="24"/>
          <w:szCs w:val="24"/>
          <w:lang w:eastAsia="fr-FR"/>
        </w:rPr>
      </w:pPr>
      <w:proofErr w:type="gramStart"/>
      <w:r w:rsidRPr="007319AC">
        <w:rPr>
          <w:rFonts w:ascii="Rockwell" w:eastAsia="Times New Roman" w:hAnsi="Rockwell" w:cs="Times New Roman"/>
          <w:sz w:val="24"/>
          <w:szCs w:val="24"/>
          <w:lang w:eastAsia="fr-FR"/>
        </w:rPr>
        <w:t>l’appel</w:t>
      </w:r>
      <w:proofErr w:type="gramEnd"/>
      <w:r w:rsidRPr="007319AC">
        <w:rPr>
          <w:rFonts w:ascii="Rockwell" w:eastAsia="Times New Roman" w:hAnsi="Rockwell" w:cs="Times New Roman"/>
          <w:sz w:val="24"/>
          <w:szCs w:val="24"/>
          <w:lang w:eastAsia="fr-FR"/>
        </w:rPr>
        <w:t xml:space="preserve"> d’offres ouvert national n°2023-00064/MEFP/SG/DMP pour les travaux de construction des bâtiments à usage de bureaux abritant le service du cadastre et des travaux fonciers des Hauts Bassins et de deux services départementaux des impôts au profit de la Direction générale des impôts dans le cadre du Projet d’appui au renforcement de la gestion du foncier et des mines (PARGFM), pour production de document non authentique (attestation de situation fiscale) ;</w:t>
      </w:r>
      <w:r w:rsidR="0091240C" w:rsidRPr="007319AC">
        <w:rPr>
          <w:rFonts w:ascii="Rockwell" w:eastAsia="Times New Roman" w:hAnsi="Rockwell" w:cs="Times New Roman"/>
          <w:sz w:val="24"/>
          <w:szCs w:val="24"/>
          <w:lang w:eastAsia="fr-FR"/>
        </w:rPr>
        <w:t xml:space="preserve"> </w:t>
      </w:r>
    </w:p>
    <w:p w14:paraId="16152230" w14:textId="77777777" w:rsidR="00F71BDE" w:rsidRPr="001072AA" w:rsidRDefault="00F71BDE" w:rsidP="00F71BDE">
      <w:pPr>
        <w:spacing w:after="0" w:line="240" w:lineRule="auto"/>
        <w:jc w:val="both"/>
        <w:rPr>
          <w:rFonts w:ascii="Rockwell" w:eastAsia="Times New Roman" w:hAnsi="Rockwell" w:cs="Times New Roman"/>
          <w:sz w:val="16"/>
          <w:szCs w:val="16"/>
          <w:lang w:eastAsia="fr-FR"/>
        </w:rPr>
      </w:pPr>
    </w:p>
    <w:p w14:paraId="43CD450F" w14:textId="77777777"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qu’il</w:t>
      </w:r>
      <w:proofErr w:type="gramEnd"/>
      <w:r w:rsidRPr="00456AC9">
        <w:rPr>
          <w:rFonts w:ascii="Rockwell" w:eastAsia="Times New Roman" w:hAnsi="Rockwell" w:cs="Times New Roman"/>
          <w:sz w:val="24"/>
          <w:szCs w:val="24"/>
          <w:lang w:eastAsia="fr-FR"/>
        </w:rPr>
        <w:t xml:space="preserve"> y a lieu de dire que l’ORD est compétent pour en connaître ; </w:t>
      </w:r>
    </w:p>
    <w:p w14:paraId="34DF1E13" w14:textId="77777777" w:rsidR="00766A57" w:rsidRPr="00456AC9" w:rsidRDefault="00766A57" w:rsidP="00766A57">
      <w:pPr>
        <w:suppressAutoHyphens/>
        <w:autoSpaceDN w:val="0"/>
        <w:spacing w:after="0" w:line="240" w:lineRule="auto"/>
        <w:ind w:right="-113"/>
        <w:textAlignment w:val="baseline"/>
        <w:rPr>
          <w:rFonts w:ascii="Rockwell" w:eastAsia="Times New Roman" w:hAnsi="Rockwell" w:cs="Times New Roman"/>
          <w:sz w:val="24"/>
          <w:szCs w:val="24"/>
          <w:lang w:eastAsia="fr-FR"/>
        </w:rPr>
      </w:pPr>
    </w:p>
    <w:p w14:paraId="6E919FA2" w14:textId="77777777" w:rsidR="00766A57" w:rsidRPr="00456AC9" w:rsidRDefault="00766A57" w:rsidP="00766A57">
      <w:pPr>
        <w:suppressAutoHyphens/>
        <w:autoSpaceDN w:val="0"/>
        <w:spacing w:after="0" w:line="240" w:lineRule="auto"/>
        <w:ind w:right="-113"/>
        <w:textAlignment w:val="baseline"/>
        <w:rPr>
          <w:rFonts w:ascii="Rockwell" w:eastAsia="Times New Roman" w:hAnsi="Rockwell" w:cs="Times New Roman"/>
          <w:b/>
          <w:sz w:val="24"/>
          <w:szCs w:val="24"/>
          <w:lang w:eastAsia="fr-FR"/>
        </w:rPr>
      </w:pPr>
      <w:proofErr w:type="gramStart"/>
      <w:r w:rsidRPr="00456AC9">
        <w:rPr>
          <w:rFonts w:ascii="Rockwell" w:eastAsia="Times New Roman" w:hAnsi="Rockwell" w:cs="Times New Roman"/>
          <w:b/>
          <w:sz w:val="24"/>
          <w:szCs w:val="24"/>
          <w:lang w:eastAsia="fr-FR"/>
        </w:rPr>
        <w:t>sur</w:t>
      </w:r>
      <w:proofErr w:type="gramEnd"/>
      <w:r w:rsidRPr="00456AC9">
        <w:rPr>
          <w:rFonts w:ascii="Rockwell" w:eastAsia="Times New Roman" w:hAnsi="Rockwell" w:cs="Times New Roman"/>
          <w:b/>
          <w:sz w:val="24"/>
          <w:szCs w:val="24"/>
          <w:lang w:eastAsia="fr-FR"/>
        </w:rPr>
        <w:t xml:space="preserve"> la recevabilité,</w:t>
      </w:r>
    </w:p>
    <w:p w14:paraId="63A5F6CC" w14:textId="77777777" w:rsidR="00766A57" w:rsidRPr="001072AA" w:rsidRDefault="00766A57" w:rsidP="00766A57">
      <w:pPr>
        <w:suppressAutoHyphens/>
        <w:autoSpaceDN w:val="0"/>
        <w:spacing w:after="0" w:line="240" w:lineRule="auto"/>
        <w:ind w:right="-113"/>
        <w:textAlignment w:val="baseline"/>
        <w:rPr>
          <w:rFonts w:ascii="Rockwell" w:eastAsia="Times New Roman" w:hAnsi="Rockwell" w:cs="Times New Roman"/>
          <w:sz w:val="16"/>
          <w:szCs w:val="16"/>
          <w:lang w:eastAsia="fr-FR"/>
        </w:rPr>
      </w:pPr>
    </w:p>
    <w:p w14:paraId="70F9CE24" w14:textId="77777777"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r w:rsidRPr="00456AC9">
        <w:rPr>
          <w:rFonts w:ascii="Rockwell" w:eastAsia="Times New Roman" w:hAnsi="Rockwell" w:cs="Times New Roman"/>
          <w:sz w:val="24"/>
          <w:szCs w:val="24"/>
          <w:lang w:eastAsia="fr-FR"/>
        </w:rPr>
        <w:t>considérant qu’aux termes des articles 33 et suivants du décret n°2017-0050/PRES/PM/MINEFID du 01 février 2017 précité, l’ORD peut recevoir des dénonciations des parties intéressées ou de toute autre personne avant, pendant et après la passation ou l’exécution d’une commande publique, statuer sur toute irrégularité dont les membres de l’ORD sont saisis, ou s’autosaisir et statuer sur les irrégularités, les fautes et les infractions constatées sur le fondement des informations recueillies dans l’exercice de sa mission, ou de toute information communiquée par des parties contractantes, des candidats ou des tiers ;</w:t>
      </w:r>
    </w:p>
    <w:p w14:paraId="3A6639B5" w14:textId="77777777" w:rsidR="00766A57" w:rsidRPr="001072AA" w:rsidRDefault="00766A57" w:rsidP="00766A57">
      <w:pPr>
        <w:suppressAutoHyphens/>
        <w:autoSpaceDN w:val="0"/>
        <w:spacing w:after="0" w:line="240" w:lineRule="auto"/>
        <w:ind w:right="-113"/>
        <w:jc w:val="both"/>
        <w:textAlignment w:val="baseline"/>
        <w:rPr>
          <w:rFonts w:ascii="Rockwell" w:eastAsia="Times New Roman" w:hAnsi="Rockwell" w:cs="Times New Roman"/>
          <w:sz w:val="16"/>
          <w:szCs w:val="16"/>
          <w:lang w:eastAsia="fr-FR"/>
        </w:rPr>
      </w:pPr>
    </w:p>
    <w:p w14:paraId="7E6D8749" w14:textId="4C10BA76" w:rsidR="00E9377D" w:rsidRDefault="00766A57" w:rsidP="00E9377D">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considérant</w:t>
      </w:r>
      <w:proofErr w:type="gramEnd"/>
      <w:r w:rsidRPr="00456AC9">
        <w:rPr>
          <w:rFonts w:ascii="Rockwell" w:eastAsia="Times New Roman" w:hAnsi="Rockwell" w:cs="Times New Roman"/>
          <w:sz w:val="24"/>
          <w:szCs w:val="24"/>
          <w:lang w:eastAsia="fr-FR"/>
        </w:rPr>
        <w:t xml:space="preserve"> que la procédure disciplinaire a été engagée contre</w:t>
      </w:r>
      <w:r w:rsidR="00786516">
        <w:rPr>
          <w:rFonts w:ascii="Rockwell" w:eastAsia="Times New Roman" w:hAnsi="Rockwell" w:cs="Times New Roman"/>
          <w:sz w:val="24"/>
          <w:szCs w:val="24"/>
          <w:lang w:eastAsia="fr-FR"/>
        </w:rPr>
        <w:t xml:space="preserve"> </w:t>
      </w:r>
      <w:r w:rsidR="00E9377D" w:rsidRPr="00E9377D">
        <w:rPr>
          <w:rFonts w:ascii="Rockwell" w:eastAsia="Times New Roman" w:hAnsi="Rockwell" w:cs="Times New Roman"/>
          <w:sz w:val="24"/>
          <w:szCs w:val="24"/>
          <w:lang w:eastAsia="fr-FR"/>
        </w:rPr>
        <w:t xml:space="preserve">L’entreprise WENDIN MALGRE W.M et son représentant légal, Monsieur Jacob </w:t>
      </w:r>
      <w:proofErr w:type="spellStart"/>
      <w:r w:rsidR="00E9377D" w:rsidRPr="00E9377D">
        <w:rPr>
          <w:rFonts w:ascii="Rockwell" w:eastAsia="Times New Roman" w:hAnsi="Rockwell" w:cs="Times New Roman"/>
          <w:sz w:val="24"/>
          <w:szCs w:val="24"/>
          <w:lang w:eastAsia="fr-FR"/>
        </w:rPr>
        <w:t>Wendinmalgré</w:t>
      </w:r>
      <w:proofErr w:type="spellEnd"/>
      <w:r w:rsidR="00E9377D" w:rsidRPr="00E9377D">
        <w:rPr>
          <w:rFonts w:ascii="Rockwell" w:eastAsia="Times New Roman" w:hAnsi="Rockwell" w:cs="Times New Roman"/>
          <w:sz w:val="24"/>
          <w:szCs w:val="24"/>
          <w:lang w:eastAsia="fr-FR"/>
        </w:rPr>
        <w:t xml:space="preserve"> ILBOUDO</w:t>
      </w:r>
      <w:r w:rsidR="00E9377D">
        <w:rPr>
          <w:rFonts w:ascii="Rockwell" w:eastAsia="Times New Roman" w:hAnsi="Rockwell" w:cs="Times New Roman"/>
          <w:sz w:val="24"/>
          <w:szCs w:val="24"/>
          <w:lang w:eastAsia="fr-FR"/>
        </w:rPr>
        <w:t>, dans le cadre de:</w:t>
      </w:r>
    </w:p>
    <w:p w14:paraId="761ED9E6" w14:textId="77777777" w:rsidR="007319AC" w:rsidRDefault="00E9377D" w:rsidP="00E9377D">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7319AC">
        <w:rPr>
          <w:rFonts w:ascii="Rockwell" w:eastAsia="Times New Roman" w:hAnsi="Rockwell" w:cs="Times New Roman"/>
          <w:sz w:val="24"/>
          <w:szCs w:val="24"/>
          <w:lang w:eastAsia="fr-FR"/>
        </w:rPr>
        <w:t>l’appel</w:t>
      </w:r>
      <w:proofErr w:type="gramEnd"/>
      <w:r w:rsidRPr="007319AC">
        <w:rPr>
          <w:rFonts w:ascii="Rockwell" w:eastAsia="Times New Roman" w:hAnsi="Rockwell" w:cs="Times New Roman"/>
          <w:sz w:val="24"/>
          <w:szCs w:val="24"/>
          <w:lang w:eastAsia="fr-FR"/>
        </w:rPr>
        <w:t xml:space="preserve"> d’offres international accéléré n°2023-001/002/MESRI/SG/DMP pour la réalisation des travaux de construction de deux espaces numériques ouverts (ENO) à Ouagadougou (Bonheur ville et </w:t>
      </w:r>
      <w:proofErr w:type="spellStart"/>
      <w:r w:rsidRPr="007319AC">
        <w:rPr>
          <w:rFonts w:ascii="Rockwell" w:eastAsia="Times New Roman" w:hAnsi="Rockwell" w:cs="Times New Roman"/>
          <w:sz w:val="24"/>
          <w:szCs w:val="24"/>
          <w:lang w:eastAsia="fr-FR"/>
        </w:rPr>
        <w:t>Tampouy</w:t>
      </w:r>
      <w:proofErr w:type="spellEnd"/>
      <w:r w:rsidRPr="007319AC">
        <w:rPr>
          <w:rFonts w:ascii="Rockwell" w:eastAsia="Times New Roman" w:hAnsi="Rockwell" w:cs="Times New Roman"/>
          <w:sz w:val="24"/>
          <w:szCs w:val="24"/>
          <w:lang w:eastAsia="fr-FR"/>
        </w:rPr>
        <w:t>), pour production de document non authentique (agréme</w:t>
      </w:r>
      <w:r w:rsidR="007319AC">
        <w:rPr>
          <w:rFonts w:ascii="Rockwell" w:eastAsia="Times New Roman" w:hAnsi="Rockwell" w:cs="Times New Roman"/>
          <w:sz w:val="24"/>
          <w:szCs w:val="24"/>
          <w:lang w:eastAsia="fr-FR"/>
        </w:rPr>
        <w:t xml:space="preserve">nt technique de catégorie SD2) et ; </w:t>
      </w:r>
    </w:p>
    <w:p w14:paraId="7EC0ADB1" w14:textId="7593C117" w:rsidR="00766A57" w:rsidRPr="007319AC" w:rsidRDefault="00E9377D" w:rsidP="00E9377D">
      <w:pPr>
        <w:pStyle w:val="Paragraphedeliste"/>
        <w:numPr>
          <w:ilvl w:val="0"/>
          <w:numId w:val="8"/>
        </w:num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7319AC">
        <w:rPr>
          <w:rFonts w:ascii="Rockwell" w:eastAsia="Times New Roman" w:hAnsi="Rockwell" w:cs="Times New Roman"/>
          <w:sz w:val="24"/>
          <w:szCs w:val="24"/>
          <w:lang w:eastAsia="fr-FR"/>
        </w:rPr>
        <w:lastRenderedPageBreak/>
        <w:t>l’appel</w:t>
      </w:r>
      <w:proofErr w:type="gramEnd"/>
      <w:r w:rsidRPr="007319AC">
        <w:rPr>
          <w:rFonts w:ascii="Rockwell" w:eastAsia="Times New Roman" w:hAnsi="Rockwell" w:cs="Times New Roman"/>
          <w:sz w:val="24"/>
          <w:szCs w:val="24"/>
          <w:lang w:eastAsia="fr-FR"/>
        </w:rPr>
        <w:t xml:space="preserve"> d’offres ouvert national n°2023-00064/MEFP/SG/DMP pour les travaux de construction des bâtiments à usage de bureaux abritant le service du cadastre et des travaux fonciers des Hauts Bassins et de deux services départementaux des impôts au profit de la Direction générale des impôts dans le cadre du Projet d’appui au renforcement de la gestion du foncier et des mines (PARGFM), pour production de document non authentique (attestation de situation fiscale)</w:t>
      </w:r>
      <w:r w:rsidR="007319AC">
        <w:rPr>
          <w:rFonts w:ascii="Rockwell" w:eastAsia="Times New Roman" w:hAnsi="Rockwell" w:cs="Times New Roman"/>
          <w:sz w:val="24"/>
          <w:szCs w:val="24"/>
          <w:lang w:eastAsia="fr-FR"/>
        </w:rPr>
        <w:t> </w:t>
      </w:r>
      <w:r w:rsidR="007319AC">
        <w:rPr>
          <w:rFonts w:ascii="Rockwell" w:hAnsi="Rockwell"/>
          <w:sz w:val="24"/>
          <w:szCs w:val="24"/>
        </w:rPr>
        <w:t>;</w:t>
      </w:r>
    </w:p>
    <w:p w14:paraId="4FC7B98B" w14:textId="77777777" w:rsidR="007319AC" w:rsidRDefault="007319AC" w:rsidP="00766A57">
      <w:pPr>
        <w:suppressAutoHyphens/>
        <w:autoSpaceDN w:val="0"/>
        <w:spacing w:after="0" w:line="240" w:lineRule="auto"/>
        <w:ind w:right="-113"/>
        <w:jc w:val="both"/>
        <w:textAlignment w:val="baseline"/>
        <w:rPr>
          <w:rFonts w:ascii="Rockwell" w:hAnsi="Rockwell"/>
          <w:sz w:val="24"/>
          <w:szCs w:val="24"/>
        </w:rPr>
      </w:pPr>
    </w:p>
    <w:p w14:paraId="2C1EE3AE" w14:textId="2583E3D2"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qu’il</w:t>
      </w:r>
      <w:proofErr w:type="gramEnd"/>
      <w:r w:rsidRPr="00456AC9">
        <w:rPr>
          <w:rFonts w:ascii="Rockwell" w:eastAsia="Times New Roman" w:hAnsi="Rockwell" w:cs="Times New Roman"/>
          <w:sz w:val="24"/>
          <w:szCs w:val="24"/>
          <w:lang w:eastAsia="fr-FR"/>
        </w:rPr>
        <w:t xml:space="preserve"> convient, dès lors, de la déclarer recevable ;</w:t>
      </w:r>
    </w:p>
    <w:p w14:paraId="252F8CC1" w14:textId="77777777" w:rsidR="00766A57" w:rsidRPr="00456AC9" w:rsidRDefault="00766A57" w:rsidP="00766A57">
      <w:pPr>
        <w:tabs>
          <w:tab w:val="center" w:pos="4536"/>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p>
    <w:p w14:paraId="2C37990A" w14:textId="77777777" w:rsidR="00766A57" w:rsidRPr="00456AC9" w:rsidRDefault="00766A57" w:rsidP="00766A57">
      <w:pPr>
        <w:tabs>
          <w:tab w:val="center" w:pos="4536"/>
        </w:tabs>
        <w:suppressAutoHyphens/>
        <w:autoSpaceDN w:val="0"/>
        <w:spacing w:after="0" w:line="240" w:lineRule="auto"/>
        <w:ind w:right="-113"/>
        <w:jc w:val="both"/>
        <w:textAlignment w:val="baseline"/>
        <w:rPr>
          <w:rFonts w:ascii="Rockwell" w:eastAsia="Times New Roman" w:hAnsi="Rockwell" w:cs="Times New Roman"/>
          <w:b/>
          <w:sz w:val="24"/>
          <w:szCs w:val="24"/>
          <w:lang w:eastAsia="fr-FR"/>
        </w:rPr>
      </w:pPr>
      <w:r w:rsidRPr="00456AC9">
        <w:rPr>
          <w:rFonts w:ascii="Rockwell" w:eastAsia="Times New Roman" w:hAnsi="Rockwell" w:cs="Times New Roman"/>
          <w:b/>
          <w:sz w:val="24"/>
          <w:szCs w:val="24"/>
          <w:lang w:eastAsia="fr-FR"/>
        </w:rPr>
        <w:t xml:space="preserve">AU FOND: </w:t>
      </w:r>
    </w:p>
    <w:p w14:paraId="6BF6CEB3" w14:textId="77777777" w:rsidR="00766A57" w:rsidRPr="00456AC9" w:rsidRDefault="00766A57" w:rsidP="00766A57">
      <w:pPr>
        <w:tabs>
          <w:tab w:val="center" w:pos="4536"/>
        </w:tabs>
        <w:suppressAutoHyphens/>
        <w:autoSpaceDN w:val="0"/>
        <w:spacing w:after="0" w:line="240" w:lineRule="auto"/>
        <w:ind w:right="-113"/>
        <w:jc w:val="both"/>
        <w:textAlignment w:val="baseline"/>
        <w:rPr>
          <w:rFonts w:ascii="Rockwell" w:eastAsia="Calibri" w:hAnsi="Rockwell" w:cs="Times New Roman"/>
          <w:sz w:val="24"/>
          <w:szCs w:val="24"/>
        </w:rPr>
      </w:pPr>
    </w:p>
    <w:p w14:paraId="7664A076" w14:textId="77777777" w:rsidR="00766A57" w:rsidRPr="00456AC9" w:rsidRDefault="00766A57" w:rsidP="00766A57">
      <w:pPr>
        <w:tabs>
          <w:tab w:val="left" w:pos="2016"/>
        </w:tabs>
        <w:suppressAutoHyphens/>
        <w:autoSpaceDN w:val="0"/>
        <w:spacing w:after="0" w:line="240" w:lineRule="auto"/>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b/>
          <w:sz w:val="24"/>
          <w:szCs w:val="24"/>
          <w:lang w:eastAsia="fr-FR"/>
        </w:rPr>
        <w:t>sur</w:t>
      </w:r>
      <w:proofErr w:type="gramEnd"/>
      <w:r w:rsidRPr="00456AC9">
        <w:rPr>
          <w:rFonts w:ascii="Rockwell" w:eastAsia="Times New Roman" w:hAnsi="Rockwell" w:cs="Times New Roman"/>
          <w:b/>
          <w:sz w:val="24"/>
          <w:szCs w:val="24"/>
          <w:lang w:eastAsia="fr-FR"/>
        </w:rPr>
        <w:t xml:space="preserve"> les faits,</w:t>
      </w:r>
      <w:r w:rsidRPr="00456AC9">
        <w:rPr>
          <w:rFonts w:ascii="Rockwell" w:eastAsia="Times New Roman" w:hAnsi="Rockwell" w:cs="Times New Roman"/>
          <w:sz w:val="24"/>
          <w:szCs w:val="24"/>
          <w:lang w:eastAsia="fr-FR"/>
        </w:rPr>
        <w:t xml:space="preserve"> </w:t>
      </w:r>
    </w:p>
    <w:p w14:paraId="0D6CBD64" w14:textId="77777777" w:rsidR="00766A57" w:rsidRPr="00456AC9" w:rsidRDefault="00766A57" w:rsidP="00766A57">
      <w:pPr>
        <w:tabs>
          <w:tab w:val="left" w:pos="2016"/>
        </w:tabs>
        <w:suppressAutoHyphens/>
        <w:autoSpaceDN w:val="0"/>
        <w:spacing w:after="0" w:line="240" w:lineRule="auto"/>
        <w:jc w:val="both"/>
        <w:textAlignment w:val="baseline"/>
        <w:rPr>
          <w:rFonts w:ascii="Rockwell" w:eastAsia="Calibri" w:hAnsi="Rockwell" w:cs="Times New Roman"/>
          <w:sz w:val="24"/>
          <w:szCs w:val="24"/>
        </w:rPr>
      </w:pPr>
    </w:p>
    <w:p w14:paraId="753D6197" w14:textId="77777777" w:rsidR="0041383A" w:rsidRDefault="004B44BE" w:rsidP="00754D43">
      <w:pPr>
        <w:spacing w:after="0" w:line="240" w:lineRule="auto"/>
        <w:jc w:val="both"/>
        <w:rPr>
          <w:rFonts w:ascii="Rockwell" w:hAnsi="Rockwell"/>
          <w:color w:val="000000" w:themeColor="text1"/>
          <w:sz w:val="24"/>
          <w:szCs w:val="24"/>
        </w:rPr>
      </w:pPr>
      <w:proofErr w:type="gramStart"/>
      <w:r w:rsidRPr="004B44BE">
        <w:rPr>
          <w:rFonts w:ascii="Rockwell" w:eastAsia="Times New Roman" w:hAnsi="Rockwell" w:cs="Times New Roman"/>
          <w:color w:val="000000" w:themeColor="text1"/>
          <w:sz w:val="24"/>
          <w:szCs w:val="24"/>
          <w:lang w:eastAsia="fr-FR"/>
        </w:rPr>
        <w:t>le</w:t>
      </w:r>
      <w:proofErr w:type="gramEnd"/>
      <w:r w:rsidRPr="004B44BE">
        <w:rPr>
          <w:rFonts w:ascii="Rockwell" w:eastAsia="Times New Roman" w:hAnsi="Rockwell" w:cs="Times New Roman"/>
          <w:color w:val="000000" w:themeColor="text1"/>
          <w:sz w:val="24"/>
          <w:szCs w:val="24"/>
          <w:lang w:eastAsia="fr-FR"/>
        </w:rPr>
        <w:t xml:space="preserve"> Ministère de l’Enseignement Supérieur, de la Recherche Scientifique et de l’Innovation (MESRI)</w:t>
      </w:r>
      <w:r w:rsidR="0041383A">
        <w:rPr>
          <w:rFonts w:ascii="Rockwell" w:eastAsia="Times New Roman" w:hAnsi="Rockwell" w:cs="Times New Roman"/>
          <w:color w:val="000000" w:themeColor="text1"/>
          <w:sz w:val="24"/>
          <w:szCs w:val="24"/>
          <w:lang w:eastAsia="fr-FR"/>
        </w:rPr>
        <w:t xml:space="preserve"> et le Ministère de l’économie des finances et de la prospective ont</w:t>
      </w:r>
      <w:r w:rsidR="00766A57" w:rsidRPr="00622D73">
        <w:rPr>
          <w:rFonts w:ascii="Rockwell" w:eastAsia="Times New Roman" w:hAnsi="Rockwell" w:cs="Times New Roman"/>
          <w:color w:val="000000" w:themeColor="text1"/>
          <w:sz w:val="24"/>
          <w:szCs w:val="24"/>
          <w:lang w:eastAsia="fr-FR"/>
        </w:rPr>
        <w:t xml:space="preserve"> lancé</w:t>
      </w:r>
      <w:r w:rsidR="0041383A">
        <w:rPr>
          <w:rFonts w:ascii="Rockwell" w:eastAsia="Times New Roman" w:hAnsi="Rockwell" w:cs="Times New Roman"/>
          <w:color w:val="000000" w:themeColor="text1"/>
          <w:sz w:val="24"/>
          <w:szCs w:val="24"/>
          <w:lang w:eastAsia="fr-FR"/>
        </w:rPr>
        <w:t xml:space="preserve"> respectivement </w:t>
      </w:r>
      <w:r w:rsidR="0041383A">
        <w:rPr>
          <w:rFonts w:ascii="Rockwell" w:hAnsi="Rockwell"/>
          <w:color w:val="000000" w:themeColor="text1"/>
          <w:sz w:val="24"/>
          <w:szCs w:val="24"/>
        </w:rPr>
        <w:t xml:space="preserve">: </w:t>
      </w:r>
    </w:p>
    <w:p w14:paraId="131B2A30" w14:textId="77777777" w:rsidR="0041383A" w:rsidRDefault="004B44BE" w:rsidP="00754D43">
      <w:pPr>
        <w:pStyle w:val="Paragraphedeliste"/>
        <w:numPr>
          <w:ilvl w:val="0"/>
          <w:numId w:val="8"/>
        </w:numPr>
        <w:spacing w:after="0" w:line="240" w:lineRule="auto"/>
        <w:jc w:val="both"/>
        <w:rPr>
          <w:rFonts w:ascii="Rockwell" w:hAnsi="Rockwell"/>
          <w:color w:val="000000" w:themeColor="text1"/>
          <w:sz w:val="24"/>
          <w:szCs w:val="24"/>
        </w:rPr>
      </w:pPr>
      <w:proofErr w:type="gramStart"/>
      <w:r w:rsidRPr="0041383A">
        <w:rPr>
          <w:rFonts w:ascii="Rockwell" w:hAnsi="Rockwell"/>
          <w:color w:val="000000" w:themeColor="text1"/>
          <w:sz w:val="24"/>
          <w:szCs w:val="24"/>
        </w:rPr>
        <w:t>l’appel</w:t>
      </w:r>
      <w:proofErr w:type="gramEnd"/>
      <w:r w:rsidRPr="0041383A">
        <w:rPr>
          <w:rFonts w:ascii="Rockwell" w:hAnsi="Rockwell"/>
          <w:color w:val="000000" w:themeColor="text1"/>
          <w:sz w:val="24"/>
          <w:szCs w:val="24"/>
        </w:rPr>
        <w:t xml:space="preserve"> d’offres international accéléré n°2023-001/002/MESRI/SG/DMP pour la réalisation des travaux de construction de deux espaces numériques ouverts (ENO) à Ouagadougou (Bonheur ville et </w:t>
      </w:r>
      <w:proofErr w:type="spellStart"/>
      <w:r w:rsidRPr="0041383A">
        <w:rPr>
          <w:rFonts w:ascii="Rockwell" w:hAnsi="Rockwell"/>
          <w:color w:val="000000" w:themeColor="text1"/>
          <w:sz w:val="24"/>
          <w:szCs w:val="24"/>
        </w:rPr>
        <w:t>Tampouy</w:t>
      </w:r>
      <w:proofErr w:type="spellEnd"/>
      <w:r w:rsidRPr="0041383A">
        <w:rPr>
          <w:rFonts w:ascii="Rockwell" w:hAnsi="Rockwell"/>
          <w:color w:val="000000" w:themeColor="text1"/>
          <w:sz w:val="24"/>
          <w:szCs w:val="24"/>
        </w:rPr>
        <w:t>)</w:t>
      </w:r>
      <w:r w:rsidR="0041383A">
        <w:rPr>
          <w:rFonts w:ascii="Rockwell" w:hAnsi="Rockwell"/>
          <w:color w:val="000000" w:themeColor="text1"/>
          <w:sz w:val="24"/>
          <w:szCs w:val="24"/>
        </w:rPr>
        <w:t xml:space="preserve"> et ; </w:t>
      </w:r>
    </w:p>
    <w:p w14:paraId="1FAA55CF" w14:textId="635370CC" w:rsidR="003D7F69" w:rsidRPr="0041383A" w:rsidRDefault="004B44BE" w:rsidP="00754D43">
      <w:pPr>
        <w:pStyle w:val="Paragraphedeliste"/>
        <w:numPr>
          <w:ilvl w:val="0"/>
          <w:numId w:val="8"/>
        </w:numPr>
        <w:spacing w:after="0" w:line="240" w:lineRule="auto"/>
        <w:jc w:val="both"/>
        <w:rPr>
          <w:rFonts w:ascii="Rockwell" w:hAnsi="Rockwell"/>
          <w:color w:val="000000" w:themeColor="text1"/>
          <w:sz w:val="24"/>
          <w:szCs w:val="24"/>
        </w:rPr>
      </w:pPr>
      <w:proofErr w:type="gramStart"/>
      <w:r w:rsidRPr="0041383A">
        <w:rPr>
          <w:rFonts w:ascii="Rockwell" w:eastAsia="Times New Roman" w:hAnsi="Rockwell" w:cs="Times New Roman"/>
          <w:sz w:val="24"/>
          <w:szCs w:val="24"/>
          <w:lang w:eastAsia="fr-FR"/>
        </w:rPr>
        <w:t>d’offres</w:t>
      </w:r>
      <w:proofErr w:type="gramEnd"/>
      <w:r w:rsidRPr="0041383A">
        <w:rPr>
          <w:rFonts w:ascii="Rockwell" w:eastAsia="Times New Roman" w:hAnsi="Rockwell" w:cs="Times New Roman"/>
          <w:sz w:val="24"/>
          <w:szCs w:val="24"/>
          <w:lang w:eastAsia="fr-FR"/>
        </w:rPr>
        <w:t xml:space="preserve"> ouvert national n°2023-00064/MEFP/SG/DMP pour les travaux de construction des bâtiments à usage de bureaux abritant le service du cadastre et des travaux fonciers des Hauts Bassins et de deux services départementaux des impôts au profit de la Direction générale des impôts dans le cadre du Projet d’appui au renforcement de la gestion du foncier et des mines (PARGFM)</w:t>
      </w:r>
      <w:r w:rsidR="00FD691F" w:rsidRPr="0041383A">
        <w:rPr>
          <w:rFonts w:ascii="Rockwell" w:eastAsia="Times New Roman" w:hAnsi="Rockwell" w:cs="Times New Roman"/>
          <w:color w:val="000000" w:themeColor="text1"/>
          <w:sz w:val="24"/>
          <w:szCs w:val="24"/>
          <w:lang w:eastAsia="fr-FR"/>
        </w:rPr>
        <w:t xml:space="preserve"> ;</w:t>
      </w:r>
    </w:p>
    <w:p w14:paraId="64AAADAE" w14:textId="77777777" w:rsidR="00754D43" w:rsidRPr="000861A9" w:rsidRDefault="00754D43" w:rsidP="00754D43">
      <w:pPr>
        <w:spacing w:after="0" w:line="240" w:lineRule="auto"/>
        <w:jc w:val="both"/>
        <w:rPr>
          <w:rFonts w:ascii="Rockwell" w:eastAsia="Times New Roman" w:hAnsi="Rockwell" w:cs="Times New Roman"/>
          <w:color w:val="000000" w:themeColor="text1"/>
          <w:sz w:val="24"/>
          <w:szCs w:val="24"/>
          <w:lang w:eastAsia="fr-FR"/>
        </w:rPr>
      </w:pPr>
    </w:p>
    <w:p w14:paraId="70CBD9F6" w14:textId="1725334C" w:rsidR="00CE43E4" w:rsidRDefault="00F85C7A"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r w:rsidRPr="00622D73">
        <w:rPr>
          <w:rFonts w:ascii="Rockwell" w:hAnsi="Rockwell"/>
          <w:color w:val="000000" w:themeColor="text1"/>
          <w:sz w:val="24"/>
          <w:szCs w:val="24"/>
        </w:rPr>
        <w:t xml:space="preserve">dans le processus d’évaluation </w:t>
      </w:r>
      <w:r w:rsidR="0041383A">
        <w:rPr>
          <w:rFonts w:ascii="Rockwell" w:hAnsi="Rockwell"/>
          <w:color w:val="000000" w:themeColor="text1"/>
          <w:sz w:val="24"/>
          <w:szCs w:val="24"/>
        </w:rPr>
        <w:t xml:space="preserve">des offres, </w:t>
      </w:r>
      <w:r w:rsidR="0073238D">
        <w:rPr>
          <w:rFonts w:ascii="Rockwell" w:hAnsi="Rockwell"/>
          <w:color w:val="000000" w:themeColor="text1"/>
          <w:sz w:val="24"/>
          <w:szCs w:val="24"/>
        </w:rPr>
        <w:t>l</w:t>
      </w:r>
      <w:r w:rsidR="00CE43E4">
        <w:rPr>
          <w:rFonts w:ascii="Rockwell" w:hAnsi="Rockwell"/>
          <w:color w:val="000000" w:themeColor="text1"/>
          <w:sz w:val="24"/>
          <w:szCs w:val="24"/>
        </w:rPr>
        <w:t>a</w:t>
      </w:r>
      <w:r w:rsidR="0073238D">
        <w:rPr>
          <w:rFonts w:ascii="Rockwell" w:hAnsi="Rockwell"/>
          <w:color w:val="000000" w:themeColor="text1"/>
          <w:sz w:val="24"/>
          <w:szCs w:val="24"/>
        </w:rPr>
        <w:t xml:space="preserve"> commission d’attribution des marchés du MESRI </w:t>
      </w:r>
      <w:r w:rsidR="00CE43E4">
        <w:rPr>
          <w:rFonts w:ascii="Rockwell" w:hAnsi="Rockwell"/>
          <w:color w:val="000000" w:themeColor="text1"/>
          <w:sz w:val="24"/>
          <w:szCs w:val="24"/>
        </w:rPr>
        <w:t xml:space="preserve">a </w:t>
      </w:r>
      <w:r w:rsidR="0041383A">
        <w:rPr>
          <w:rFonts w:ascii="Rockwell" w:hAnsi="Rockwell"/>
          <w:color w:val="000000" w:themeColor="text1"/>
          <w:sz w:val="24"/>
          <w:szCs w:val="24"/>
        </w:rPr>
        <w:t xml:space="preserve">procédé </w:t>
      </w:r>
      <w:r w:rsidR="00B958C8">
        <w:rPr>
          <w:rFonts w:ascii="Rockwell" w:hAnsi="Rockwell"/>
          <w:color w:val="000000" w:themeColor="text1"/>
          <w:sz w:val="24"/>
          <w:szCs w:val="24"/>
        </w:rPr>
        <w:t>à l’authentification</w:t>
      </w:r>
      <w:r w:rsidR="0041383A">
        <w:rPr>
          <w:rFonts w:ascii="Rockwell" w:hAnsi="Rockwell"/>
          <w:color w:val="000000" w:themeColor="text1"/>
          <w:sz w:val="24"/>
          <w:szCs w:val="24"/>
        </w:rPr>
        <w:t xml:space="preserve"> </w:t>
      </w:r>
      <w:r w:rsidR="0073238D">
        <w:rPr>
          <w:rFonts w:ascii="Rockwell" w:hAnsi="Rockwell"/>
          <w:color w:val="000000" w:themeColor="text1"/>
          <w:sz w:val="24"/>
          <w:szCs w:val="24"/>
        </w:rPr>
        <w:t xml:space="preserve">de </w:t>
      </w:r>
      <w:r w:rsidR="0041383A">
        <w:rPr>
          <w:rFonts w:ascii="Rockwell" w:hAnsi="Rockwell"/>
          <w:color w:val="000000" w:themeColor="text1"/>
          <w:sz w:val="24"/>
          <w:szCs w:val="24"/>
        </w:rPr>
        <w:t>l’agrément techniqu</w:t>
      </w:r>
      <w:r w:rsidR="0073238D">
        <w:rPr>
          <w:rFonts w:ascii="Rockwell" w:hAnsi="Rockwell"/>
          <w:color w:val="000000" w:themeColor="text1"/>
          <w:sz w:val="24"/>
          <w:szCs w:val="24"/>
        </w:rPr>
        <w:t>e</w:t>
      </w:r>
      <w:r w:rsidR="0041383A">
        <w:rPr>
          <w:rFonts w:ascii="Rockwell" w:hAnsi="Rockwell"/>
          <w:color w:val="000000" w:themeColor="text1"/>
          <w:sz w:val="24"/>
          <w:szCs w:val="24"/>
        </w:rPr>
        <w:t xml:space="preserve"> SD2 produit par l</w:t>
      </w:r>
      <w:r w:rsidR="004B44BE" w:rsidRPr="004B44BE">
        <w:rPr>
          <w:rFonts w:ascii="Rockwell" w:eastAsia="Times New Roman" w:hAnsi="Rockwell" w:cs="Times New Roman"/>
          <w:sz w:val="24"/>
          <w:szCs w:val="24"/>
          <w:lang w:eastAsia="fr-FR"/>
        </w:rPr>
        <w:t>’entreprise WENDIN MALGRE W.M</w:t>
      </w:r>
      <w:r w:rsidRPr="00622D73">
        <w:rPr>
          <w:rFonts w:ascii="Rockwell" w:eastAsia="Times New Roman" w:hAnsi="Rockwell" w:cs="Times New Roman"/>
          <w:sz w:val="24"/>
          <w:szCs w:val="24"/>
          <w:lang w:eastAsia="fr-FR"/>
        </w:rPr>
        <w:t xml:space="preserve"> </w:t>
      </w:r>
      <w:r w:rsidR="0041383A">
        <w:rPr>
          <w:rFonts w:ascii="Rockwell" w:hAnsi="Rockwell"/>
          <w:color w:val="000000" w:themeColor="text1"/>
          <w:sz w:val="24"/>
          <w:szCs w:val="24"/>
        </w:rPr>
        <w:t>dans s</w:t>
      </w:r>
      <w:r w:rsidR="00CE43E4">
        <w:rPr>
          <w:rFonts w:ascii="Rockwell" w:hAnsi="Rockwell"/>
          <w:color w:val="000000" w:themeColor="text1"/>
          <w:sz w:val="24"/>
          <w:szCs w:val="24"/>
        </w:rPr>
        <w:t>on offre</w:t>
      </w:r>
      <w:r w:rsidRPr="00622D73">
        <w:rPr>
          <w:rFonts w:ascii="Rockwell" w:hAnsi="Rockwell"/>
          <w:color w:val="000000" w:themeColor="text1"/>
          <w:sz w:val="24"/>
          <w:szCs w:val="24"/>
        </w:rPr>
        <w:t xml:space="preserve"> technique</w:t>
      </w:r>
      <w:r w:rsidR="00B958C8">
        <w:rPr>
          <w:rFonts w:ascii="Rockwell" w:hAnsi="Rockwell"/>
          <w:color w:val="000000" w:themeColor="text1"/>
          <w:sz w:val="24"/>
          <w:szCs w:val="24"/>
        </w:rPr>
        <w:t> ; que par correspondance n°2023-096/MUAFH/SG/DGAIC/</w:t>
      </w:r>
      <w:proofErr w:type="spellStart"/>
      <w:r w:rsidR="00B958C8">
        <w:rPr>
          <w:rFonts w:ascii="Rockwell" w:hAnsi="Rockwell"/>
          <w:color w:val="000000" w:themeColor="text1"/>
          <w:sz w:val="24"/>
          <w:szCs w:val="24"/>
        </w:rPr>
        <w:t>DRms</w:t>
      </w:r>
      <w:proofErr w:type="spellEnd"/>
      <w:r w:rsidR="00B958C8">
        <w:rPr>
          <w:rFonts w:ascii="Rockwell" w:hAnsi="Rockwell"/>
          <w:color w:val="000000" w:themeColor="text1"/>
          <w:sz w:val="24"/>
          <w:szCs w:val="24"/>
        </w:rPr>
        <w:t xml:space="preserve"> du 15</w:t>
      </w:r>
      <w:r w:rsidR="001707CC">
        <w:rPr>
          <w:rFonts w:ascii="Rockwell" w:hAnsi="Rockwell"/>
          <w:color w:val="000000" w:themeColor="text1"/>
          <w:sz w:val="24"/>
          <w:szCs w:val="24"/>
        </w:rPr>
        <w:t xml:space="preserve"> mai 2023, le Directeur général</w:t>
      </w:r>
      <w:r w:rsidR="00B958C8">
        <w:rPr>
          <w:rFonts w:ascii="Rockwell" w:hAnsi="Rockwell"/>
          <w:color w:val="000000" w:themeColor="text1"/>
          <w:sz w:val="24"/>
          <w:szCs w:val="24"/>
        </w:rPr>
        <w:t xml:space="preserve"> de l’architecture, de l’ingénierie et de la construction </w:t>
      </w:r>
      <w:r w:rsidR="00CE43E4">
        <w:rPr>
          <w:rFonts w:ascii="Rockwell" w:hAnsi="Rockwell"/>
          <w:color w:val="000000" w:themeColor="text1"/>
          <w:sz w:val="24"/>
          <w:szCs w:val="24"/>
        </w:rPr>
        <w:t xml:space="preserve">a </w:t>
      </w:r>
      <w:r w:rsidR="00B958C8">
        <w:rPr>
          <w:rFonts w:ascii="Rockwell" w:hAnsi="Rockwell"/>
          <w:color w:val="000000" w:themeColor="text1"/>
          <w:sz w:val="24"/>
          <w:szCs w:val="24"/>
        </w:rPr>
        <w:t>port</w:t>
      </w:r>
      <w:r w:rsidR="00CE43E4">
        <w:rPr>
          <w:rFonts w:ascii="Rockwell" w:hAnsi="Rockwell"/>
          <w:color w:val="000000" w:themeColor="text1"/>
          <w:sz w:val="24"/>
          <w:szCs w:val="24"/>
        </w:rPr>
        <w:t>é</w:t>
      </w:r>
      <w:r w:rsidR="00B958C8">
        <w:rPr>
          <w:rFonts w:ascii="Rockwell" w:hAnsi="Rockwell"/>
          <w:color w:val="000000" w:themeColor="text1"/>
          <w:sz w:val="24"/>
          <w:szCs w:val="24"/>
        </w:rPr>
        <w:t xml:space="preserve"> à la connaissance d</w:t>
      </w:r>
      <w:r w:rsidR="007B6C43">
        <w:rPr>
          <w:rFonts w:ascii="Rockwell" w:hAnsi="Rockwell"/>
          <w:color w:val="000000" w:themeColor="text1"/>
          <w:sz w:val="24"/>
          <w:szCs w:val="24"/>
        </w:rPr>
        <w:t>u Directeur des marchés du MESR</w:t>
      </w:r>
      <w:r w:rsidR="00B958C8">
        <w:rPr>
          <w:rFonts w:ascii="Rockwell" w:hAnsi="Rockwell"/>
          <w:color w:val="000000" w:themeColor="text1"/>
          <w:sz w:val="24"/>
          <w:szCs w:val="24"/>
        </w:rPr>
        <w:t xml:space="preserve">I que l’agrément technique SD2 produit par le mis en cause n’est pas authentique ; </w:t>
      </w:r>
    </w:p>
    <w:p w14:paraId="02D5D0FE" w14:textId="7EA66E32" w:rsidR="008E2EEB" w:rsidRDefault="00CE43E4"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r>
        <w:rPr>
          <w:rFonts w:ascii="Rockwell" w:hAnsi="Rockwell"/>
          <w:color w:val="000000" w:themeColor="text1"/>
          <w:sz w:val="24"/>
          <w:szCs w:val="24"/>
        </w:rPr>
        <w:t>que s’agissant de l’attestat</w:t>
      </w:r>
      <w:r w:rsidR="007B6C43">
        <w:rPr>
          <w:rFonts w:ascii="Rockwell" w:hAnsi="Rockwell"/>
          <w:color w:val="000000" w:themeColor="text1"/>
          <w:sz w:val="24"/>
          <w:szCs w:val="24"/>
        </w:rPr>
        <w:t>ion de situation fiscale fournie</w:t>
      </w:r>
      <w:r>
        <w:rPr>
          <w:rFonts w:ascii="Rockwell" w:hAnsi="Rockwell"/>
          <w:color w:val="000000" w:themeColor="text1"/>
          <w:sz w:val="24"/>
          <w:szCs w:val="24"/>
        </w:rPr>
        <w:t xml:space="preserve"> dans le cadre du marché conduit par le MEFP, l’authentification du document a été possible suite à une dénonciation anonyme reçue par l’ARCOP et mettant en cause l’authenticité dudit document ; que par correspondance n°</w:t>
      </w:r>
      <w:r w:rsidR="007B6C43">
        <w:rPr>
          <w:rFonts w:ascii="Rockwell" w:hAnsi="Rockwell"/>
          <w:color w:val="000000" w:themeColor="text1"/>
          <w:sz w:val="24"/>
          <w:szCs w:val="24"/>
        </w:rPr>
        <w:t xml:space="preserve">2023-001340/MEFP/SG/DMP/SMT-PI </w:t>
      </w:r>
      <w:r>
        <w:rPr>
          <w:rFonts w:ascii="Rockwell" w:hAnsi="Rockwell"/>
          <w:color w:val="000000" w:themeColor="text1"/>
          <w:sz w:val="24"/>
          <w:szCs w:val="24"/>
        </w:rPr>
        <w:t xml:space="preserve"> </w:t>
      </w:r>
      <w:r w:rsidR="007B6C43">
        <w:rPr>
          <w:rFonts w:ascii="Rockwell" w:hAnsi="Rockwell"/>
          <w:color w:val="000000" w:themeColor="text1"/>
          <w:sz w:val="24"/>
          <w:szCs w:val="24"/>
        </w:rPr>
        <w:t xml:space="preserve">du 29 décembre 2023, le Directeur des marchés publics du MEFP a informé l’ARCOP que </w:t>
      </w:r>
      <w:r w:rsidR="00F33D85">
        <w:rPr>
          <w:rFonts w:ascii="Rockwell" w:hAnsi="Rockwell"/>
          <w:color w:val="000000" w:themeColor="text1"/>
          <w:sz w:val="24"/>
          <w:szCs w:val="24"/>
        </w:rPr>
        <w:t>suite au vérification ordonnée, le Directeur général des impôts a par correspondance n°2023-2507/MEFP/SG/DGI/DERF/SGRF du 16 novembre 2024 confirmé que l’attestation de situation fiscale de l’entreprise WENDIN MALGRE W.N est non authentique ; que sur la base, de ces résultats d’authentification, l’ARCOP</w:t>
      </w:r>
      <w:r w:rsidR="00F33D85" w:rsidRPr="00F33D85">
        <w:rPr>
          <w:rFonts w:ascii="Rockwell" w:hAnsi="Rockwell"/>
          <w:color w:val="000000" w:themeColor="text1"/>
          <w:sz w:val="24"/>
          <w:szCs w:val="24"/>
        </w:rPr>
        <w:t xml:space="preserve"> s’en est saisi pour entendre les présumés auteurs en discipline</w:t>
      </w:r>
      <w:r w:rsidR="001707CC">
        <w:rPr>
          <w:rFonts w:ascii="Rockwell" w:hAnsi="Rockwell"/>
          <w:color w:val="000000" w:themeColor="text1"/>
          <w:sz w:val="24"/>
          <w:szCs w:val="24"/>
        </w:rPr>
        <w:t> ;</w:t>
      </w:r>
    </w:p>
    <w:p w14:paraId="51DE6D79" w14:textId="32171404" w:rsidR="001072AA" w:rsidRDefault="001072AA"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p>
    <w:p w14:paraId="3A67AA2E" w14:textId="6009FDE8" w:rsidR="001072AA" w:rsidRDefault="001072AA"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p>
    <w:p w14:paraId="7A5E93DB" w14:textId="46EA5A01" w:rsidR="001072AA" w:rsidRDefault="001072AA"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p>
    <w:p w14:paraId="278BADC9" w14:textId="0E4F2F48" w:rsidR="001072AA" w:rsidRDefault="001072AA"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p>
    <w:p w14:paraId="0ED59787" w14:textId="77777777" w:rsidR="001072AA" w:rsidRDefault="001072AA"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p>
    <w:p w14:paraId="7A439631" w14:textId="6F2FB343" w:rsidR="00CE43E4" w:rsidRDefault="00CE43E4" w:rsidP="002D20D8">
      <w:pPr>
        <w:tabs>
          <w:tab w:val="left" w:pos="2016"/>
        </w:tabs>
        <w:suppressAutoHyphens/>
        <w:autoSpaceDN w:val="0"/>
        <w:spacing w:after="0" w:line="240" w:lineRule="auto"/>
        <w:jc w:val="both"/>
        <w:textAlignment w:val="baseline"/>
        <w:rPr>
          <w:rFonts w:ascii="Rockwell" w:hAnsi="Rockwell"/>
          <w:color w:val="000000" w:themeColor="text1"/>
          <w:sz w:val="24"/>
          <w:szCs w:val="24"/>
        </w:rPr>
      </w:pPr>
    </w:p>
    <w:p w14:paraId="4BC00A1F" w14:textId="114E77D0" w:rsidR="00766A57" w:rsidRPr="00A41387" w:rsidRDefault="00766A57" w:rsidP="00766A57">
      <w:pPr>
        <w:tabs>
          <w:tab w:val="left" w:pos="2016"/>
        </w:tabs>
        <w:suppressAutoHyphens/>
        <w:autoSpaceDN w:val="0"/>
        <w:spacing w:after="0" w:line="240" w:lineRule="auto"/>
        <w:textAlignment w:val="baseline"/>
        <w:rPr>
          <w:rFonts w:ascii="Rockwell" w:eastAsia="Times New Roman" w:hAnsi="Rockwell" w:cs="Times New Roman"/>
          <w:b/>
          <w:color w:val="000000" w:themeColor="text1"/>
          <w:sz w:val="24"/>
          <w:szCs w:val="24"/>
          <w:lang w:eastAsia="fr-FR"/>
        </w:rPr>
      </w:pPr>
      <w:proofErr w:type="gramStart"/>
      <w:r w:rsidRPr="00A41387">
        <w:rPr>
          <w:rFonts w:ascii="Rockwell" w:eastAsia="Times New Roman" w:hAnsi="Rockwell" w:cs="Times New Roman"/>
          <w:b/>
          <w:color w:val="000000" w:themeColor="text1"/>
          <w:sz w:val="24"/>
          <w:szCs w:val="24"/>
          <w:lang w:eastAsia="fr-FR"/>
        </w:rPr>
        <w:lastRenderedPageBreak/>
        <w:t>sur</w:t>
      </w:r>
      <w:proofErr w:type="gramEnd"/>
      <w:r w:rsidRPr="00A41387">
        <w:rPr>
          <w:rFonts w:ascii="Rockwell" w:eastAsia="Times New Roman" w:hAnsi="Rockwell" w:cs="Times New Roman"/>
          <w:b/>
          <w:color w:val="000000" w:themeColor="text1"/>
          <w:sz w:val="24"/>
          <w:szCs w:val="24"/>
          <w:lang w:eastAsia="fr-FR"/>
        </w:rPr>
        <w:t xml:space="preserve"> la discussion,</w:t>
      </w:r>
    </w:p>
    <w:p w14:paraId="21511677" w14:textId="77777777" w:rsidR="00766A57" w:rsidRPr="001072AA" w:rsidRDefault="00766A57" w:rsidP="00766A57">
      <w:pPr>
        <w:tabs>
          <w:tab w:val="left" w:pos="2016"/>
        </w:tabs>
        <w:suppressAutoHyphens/>
        <w:autoSpaceDN w:val="0"/>
        <w:spacing w:after="0" w:line="240" w:lineRule="auto"/>
        <w:textAlignment w:val="baseline"/>
        <w:rPr>
          <w:rFonts w:ascii="Rockwell" w:eastAsia="Times New Roman" w:hAnsi="Rockwell" w:cs="Times New Roman"/>
          <w:color w:val="000000" w:themeColor="text1"/>
          <w:sz w:val="16"/>
          <w:szCs w:val="16"/>
          <w:lang w:eastAsia="fr-FR"/>
        </w:rPr>
      </w:pPr>
    </w:p>
    <w:p w14:paraId="3ED7867B" w14:textId="77777777" w:rsidR="002264AB" w:rsidRPr="00A41387" w:rsidRDefault="002264AB" w:rsidP="002264AB">
      <w:pPr>
        <w:suppressAutoHyphens/>
        <w:autoSpaceDN w:val="0"/>
        <w:spacing w:after="0" w:line="240" w:lineRule="auto"/>
        <w:jc w:val="both"/>
        <w:textAlignment w:val="baseline"/>
        <w:rPr>
          <w:rFonts w:ascii="Rockwell" w:eastAsia="Times New Roman" w:hAnsi="Rockwell" w:cs="Times New Roman"/>
          <w:color w:val="000000" w:themeColor="text1"/>
          <w:sz w:val="24"/>
          <w:szCs w:val="24"/>
          <w:lang w:eastAsia="fr-FR"/>
        </w:rPr>
      </w:pPr>
      <w:r w:rsidRPr="00A41387">
        <w:rPr>
          <w:rFonts w:ascii="Rockwell" w:eastAsia="Times New Roman" w:hAnsi="Rockwell" w:cs="Times New Roman"/>
          <w:color w:val="000000" w:themeColor="text1"/>
          <w:sz w:val="24"/>
          <w:szCs w:val="24"/>
          <w:lang w:eastAsia="fr-FR"/>
        </w:rPr>
        <w:t>considérant qu’aux termes de l’article 177 du décret 2017-049 sus visé « Sans préjudice des sanctions pénales et disciplinaires prévues par les textes spécifiques qui leur sont applicables, les soumissionnaires, attributaires, titulaires et délégataires encourent sur décision de l'Organe de règlement des différends, l'avertissement, la confiscation des garanties constituées par le contrevenant dans le cadre de la procédure incriminée, l'exclusion de la commande publique pour une durée d'un (1) an à cinq (5) ans en fonction de la gravité de la faute, l'exclusion définitive de la commande publique, lorsqu'ils ont :</w:t>
      </w:r>
    </w:p>
    <w:p w14:paraId="0AB8B452" w14:textId="1972FD27" w:rsidR="002D20D8" w:rsidRPr="00A41387" w:rsidRDefault="002264AB" w:rsidP="00456AC9">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color w:val="000000" w:themeColor="text1"/>
          <w:sz w:val="24"/>
          <w:szCs w:val="24"/>
          <w:lang w:eastAsia="fr-FR"/>
        </w:rPr>
      </w:pPr>
      <w:r w:rsidRPr="00A41387">
        <w:rPr>
          <w:rFonts w:ascii="Rockwell" w:eastAsia="Times New Roman" w:hAnsi="Rockwell" w:cs="Times New Roman"/>
          <w:color w:val="000000" w:themeColor="text1"/>
          <w:sz w:val="24"/>
          <w:szCs w:val="24"/>
          <w:lang w:eastAsia="fr-FR"/>
        </w:rPr>
        <w:t>(…)</w:t>
      </w:r>
    </w:p>
    <w:p w14:paraId="6AEA54AD" w14:textId="2E44B01A" w:rsidR="002264AB" w:rsidRPr="00A41387" w:rsidRDefault="002264AB" w:rsidP="00456AC9">
      <w:pPr>
        <w:pStyle w:val="Paragraphedeliste"/>
        <w:numPr>
          <w:ilvl w:val="0"/>
          <w:numId w:val="4"/>
        </w:numPr>
        <w:suppressAutoHyphens/>
        <w:autoSpaceDN w:val="0"/>
        <w:spacing w:after="0" w:line="240" w:lineRule="auto"/>
        <w:jc w:val="both"/>
        <w:textAlignment w:val="baseline"/>
        <w:rPr>
          <w:rFonts w:ascii="Rockwell" w:eastAsia="Times New Roman" w:hAnsi="Rockwell" w:cs="Times New Roman"/>
          <w:color w:val="000000" w:themeColor="text1"/>
          <w:sz w:val="24"/>
          <w:szCs w:val="24"/>
          <w:lang w:eastAsia="fr-FR"/>
        </w:rPr>
      </w:pPr>
      <w:r w:rsidRPr="00A41387">
        <w:rPr>
          <w:rFonts w:ascii="Rockwell" w:eastAsia="Times New Roman" w:hAnsi="Rockwell" w:cs="Times New Roman"/>
          <w:color w:val="000000" w:themeColor="text1"/>
          <w:sz w:val="24"/>
          <w:szCs w:val="24"/>
          <w:lang w:eastAsia="fr-FR"/>
        </w:rPr>
        <w:t xml:space="preserve">fourni des informations ou des déclarations fausses ou mensongères, ou ont fait usage d'informations confidentielles dans le cadre de la procédure d'appel à la concurrence » ; </w:t>
      </w:r>
    </w:p>
    <w:p w14:paraId="5930A1C8" w14:textId="77777777" w:rsidR="002264AB" w:rsidRPr="001072AA" w:rsidRDefault="002264AB" w:rsidP="002264AB">
      <w:pPr>
        <w:suppressAutoHyphens/>
        <w:autoSpaceDN w:val="0"/>
        <w:spacing w:after="0" w:line="240" w:lineRule="auto"/>
        <w:jc w:val="both"/>
        <w:textAlignment w:val="baseline"/>
        <w:rPr>
          <w:rFonts w:ascii="Rockwell" w:eastAsia="Times New Roman" w:hAnsi="Rockwell" w:cs="Times New Roman"/>
          <w:color w:val="000000" w:themeColor="text1"/>
          <w:sz w:val="16"/>
          <w:szCs w:val="16"/>
          <w:lang w:eastAsia="fr-FR"/>
        </w:rPr>
      </w:pPr>
    </w:p>
    <w:p w14:paraId="79FD2C15" w14:textId="32EC0964" w:rsidR="00E54C1B" w:rsidRPr="00655399" w:rsidRDefault="00E54C1B" w:rsidP="00E54C1B">
      <w:pPr>
        <w:spacing w:after="0" w:line="240" w:lineRule="auto"/>
        <w:jc w:val="both"/>
        <w:rPr>
          <w:rFonts w:ascii="Rockwell" w:eastAsia="Times New Roman" w:hAnsi="Rockwell" w:cs="Times New Roman"/>
          <w:bCs/>
          <w:sz w:val="24"/>
          <w:szCs w:val="24"/>
          <w:lang w:eastAsia="fr-FR"/>
        </w:rPr>
      </w:pPr>
      <w:proofErr w:type="gramStart"/>
      <w:r w:rsidRPr="00655399">
        <w:rPr>
          <w:rFonts w:ascii="Rockwell" w:eastAsia="Times New Roman" w:hAnsi="Rockwell" w:cs="Times New Roman"/>
          <w:sz w:val="24"/>
          <w:szCs w:val="24"/>
          <w:lang w:eastAsia="fr-FR"/>
        </w:rPr>
        <w:t>considérant</w:t>
      </w:r>
      <w:proofErr w:type="gramEnd"/>
      <w:r w:rsidRPr="00655399">
        <w:rPr>
          <w:rFonts w:ascii="Rockwell" w:eastAsia="Times New Roman" w:hAnsi="Rockwell" w:cs="Times New Roman"/>
          <w:sz w:val="24"/>
          <w:szCs w:val="24"/>
          <w:lang w:eastAsia="fr-FR"/>
        </w:rPr>
        <w:t xml:space="preserve"> que </w:t>
      </w:r>
      <w:r w:rsidR="00A14CD2">
        <w:rPr>
          <w:rFonts w:ascii="Rockwell" w:eastAsia="Times New Roman" w:hAnsi="Rockwell" w:cs="Times New Roman"/>
          <w:sz w:val="24"/>
          <w:szCs w:val="24"/>
          <w:lang w:eastAsia="fr-FR"/>
        </w:rPr>
        <w:t>l</w:t>
      </w:r>
      <w:r w:rsidR="00A200FB" w:rsidRPr="00A200FB">
        <w:rPr>
          <w:rFonts w:ascii="Rockwell" w:eastAsia="Times New Roman" w:hAnsi="Rockwell" w:cs="Times New Roman"/>
          <w:sz w:val="24"/>
          <w:szCs w:val="24"/>
          <w:lang w:eastAsia="fr-FR"/>
        </w:rPr>
        <w:t xml:space="preserve">’entreprise WENDIN MALGRE W.M et son représentant légal, Monsieur Jacob </w:t>
      </w:r>
      <w:proofErr w:type="spellStart"/>
      <w:r w:rsidR="00A200FB" w:rsidRPr="00A200FB">
        <w:rPr>
          <w:rFonts w:ascii="Rockwell" w:eastAsia="Times New Roman" w:hAnsi="Rockwell" w:cs="Times New Roman"/>
          <w:sz w:val="24"/>
          <w:szCs w:val="24"/>
          <w:lang w:eastAsia="fr-FR"/>
        </w:rPr>
        <w:t>Wendinmalgré</w:t>
      </w:r>
      <w:proofErr w:type="spellEnd"/>
      <w:r w:rsidR="00A200FB" w:rsidRPr="00A200FB">
        <w:rPr>
          <w:rFonts w:ascii="Rockwell" w:eastAsia="Times New Roman" w:hAnsi="Rockwell" w:cs="Times New Roman"/>
          <w:sz w:val="24"/>
          <w:szCs w:val="24"/>
          <w:lang w:eastAsia="fr-FR"/>
        </w:rPr>
        <w:t xml:space="preserve"> ILBOUDO</w:t>
      </w:r>
      <w:r w:rsidR="00A27D67" w:rsidRPr="00CE5143">
        <w:rPr>
          <w:rFonts w:ascii="Rockwell" w:eastAsia="Times New Roman" w:hAnsi="Rockwell" w:cs="Times New Roman"/>
          <w:sz w:val="24"/>
          <w:szCs w:val="24"/>
          <w:lang w:eastAsia="fr-FR"/>
        </w:rPr>
        <w:t>,</w:t>
      </w:r>
      <w:r w:rsidR="00A27D67" w:rsidRPr="00655399">
        <w:rPr>
          <w:rFonts w:ascii="Rockwell" w:eastAsia="Times New Roman" w:hAnsi="Rockwell" w:cs="Times New Roman"/>
          <w:sz w:val="24"/>
          <w:szCs w:val="24"/>
          <w:lang w:eastAsia="fr-FR"/>
        </w:rPr>
        <w:t xml:space="preserve"> </w:t>
      </w:r>
      <w:r w:rsidRPr="00655399">
        <w:rPr>
          <w:rFonts w:ascii="Rockwell" w:eastAsia="Times New Roman" w:hAnsi="Rockwell" w:cs="Times New Roman"/>
          <w:sz w:val="24"/>
          <w:szCs w:val="24"/>
          <w:lang w:eastAsia="fr-FR"/>
        </w:rPr>
        <w:t>sont poursuivi</w:t>
      </w:r>
      <w:r w:rsidR="00A27D67" w:rsidRPr="00655399">
        <w:rPr>
          <w:rFonts w:ascii="Rockwell" w:eastAsia="Times New Roman" w:hAnsi="Rockwell" w:cs="Times New Roman"/>
          <w:sz w:val="24"/>
          <w:szCs w:val="24"/>
          <w:lang w:eastAsia="fr-FR"/>
        </w:rPr>
        <w:t>s</w:t>
      </w:r>
      <w:r w:rsidRPr="00655399">
        <w:rPr>
          <w:rFonts w:ascii="Rockwell" w:eastAsia="Times New Roman" w:hAnsi="Rockwell" w:cs="Times New Roman"/>
          <w:sz w:val="24"/>
          <w:szCs w:val="24"/>
          <w:lang w:eastAsia="fr-FR"/>
        </w:rPr>
        <w:t xml:space="preserve"> pour </w:t>
      </w:r>
      <w:r w:rsidR="007415BA" w:rsidRPr="007415BA">
        <w:rPr>
          <w:rFonts w:ascii="Rockwell" w:eastAsia="Times New Roman" w:hAnsi="Rockwell" w:cs="Times New Roman"/>
          <w:sz w:val="24"/>
          <w:szCs w:val="24"/>
          <w:lang w:eastAsia="fr-FR"/>
        </w:rPr>
        <w:t xml:space="preserve">production </w:t>
      </w:r>
      <w:r w:rsidR="00EA7065" w:rsidRPr="00EA7065">
        <w:rPr>
          <w:rFonts w:ascii="Rockwell" w:eastAsia="Times New Roman" w:hAnsi="Rockwell" w:cs="Times New Roman"/>
          <w:sz w:val="24"/>
          <w:szCs w:val="24"/>
          <w:lang w:eastAsia="fr-FR"/>
        </w:rPr>
        <w:t>de documents non authentiques (</w:t>
      </w:r>
      <w:r w:rsidR="00A200FB" w:rsidRPr="00A200FB">
        <w:rPr>
          <w:rFonts w:ascii="Rockwell" w:eastAsia="Times New Roman" w:hAnsi="Rockwell" w:cs="Times New Roman"/>
          <w:sz w:val="24"/>
          <w:szCs w:val="24"/>
          <w:lang w:eastAsia="fr-FR"/>
        </w:rPr>
        <w:t>agrément technique de catégorie SD2</w:t>
      </w:r>
      <w:r w:rsidR="00A200FB">
        <w:rPr>
          <w:rFonts w:ascii="Rockwell" w:eastAsia="Times New Roman" w:hAnsi="Rockwell" w:cs="Times New Roman"/>
          <w:sz w:val="24"/>
          <w:szCs w:val="24"/>
          <w:lang w:eastAsia="fr-FR"/>
        </w:rPr>
        <w:t xml:space="preserve"> et </w:t>
      </w:r>
      <w:r w:rsidR="00A200FB" w:rsidRPr="00A200FB">
        <w:rPr>
          <w:rFonts w:ascii="Rockwell" w:eastAsia="Times New Roman" w:hAnsi="Rockwell" w:cs="Times New Roman"/>
          <w:sz w:val="24"/>
          <w:szCs w:val="24"/>
          <w:lang w:eastAsia="fr-FR"/>
        </w:rPr>
        <w:t>attestation de situation fiscale</w:t>
      </w:r>
      <w:r w:rsidR="00EA7065" w:rsidRPr="00EA7065">
        <w:rPr>
          <w:rFonts w:ascii="Rockwell" w:eastAsia="Times New Roman" w:hAnsi="Rockwell" w:cs="Times New Roman"/>
          <w:sz w:val="24"/>
          <w:szCs w:val="24"/>
          <w:lang w:eastAsia="fr-FR"/>
        </w:rPr>
        <w:t>)</w:t>
      </w:r>
      <w:r w:rsidRPr="00655399">
        <w:rPr>
          <w:rFonts w:ascii="Rockwell" w:eastAsia="Times New Roman" w:hAnsi="Rockwell" w:cs="Times New Roman"/>
          <w:bCs/>
          <w:sz w:val="24"/>
          <w:szCs w:val="24"/>
          <w:lang w:eastAsia="fr-FR"/>
        </w:rPr>
        <w:t> ;</w:t>
      </w:r>
    </w:p>
    <w:p w14:paraId="3E89C91E" w14:textId="46F54B74" w:rsidR="00E54C1B" w:rsidRPr="001072AA" w:rsidRDefault="00E54C1B" w:rsidP="00E54C1B">
      <w:pPr>
        <w:spacing w:after="0" w:line="240" w:lineRule="auto"/>
        <w:jc w:val="both"/>
        <w:rPr>
          <w:rFonts w:ascii="Rockwell" w:eastAsia="Times New Roman" w:hAnsi="Rockwell" w:cs="Times New Roman"/>
          <w:bCs/>
          <w:sz w:val="16"/>
          <w:szCs w:val="16"/>
          <w:lang w:eastAsia="fr-FR"/>
        </w:rPr>
      </w:pPr>
    </w:p>
    <w:p w14:paraId="4B5C8CE3" w14:textId="043FF533" w:rsidR="00E54C1B" w:rsidRDefault="0036624A" w:rsidP="00E54C1B">
      <w:pPr>
        <w:spacing w:after="0" w:line="240" w:lineRule="auto"/>
        <w:jc w:val="both"/>
        <w:rPr>
          <w:rFonts w:ascii="Rockwell" w:eastAsia="Times New Roman" w:hAnsi="Rockwell" w:cs="Times New Roman"/>
          <w:sz w:val="24"/>
          <w:szCs w:val="24"/>
          <w:lang w:eastAsia="fr-FR"/>
        </w:rPr>
      </w:pPr>
      <w:r w:rsidRPr="0036624A">
        <w:rPr>
          <w:rFonts w:ascii="Rockwell" w:eastAsia="Times New Roman" w:hAnsi="Rockwell" w:cs="Times New Roman"/>
          <w:sz w:val="24"/>
          <w:szCs w:val="24"/>
          <w:lang w:eastAsia="fr-FR"/>
        </w:rPr>
        <w:t>considérant que</w:t>
      </w:r>
      <w:r w:rsidR="00DD3817">
        <w:rPr>
          <w:rFonts w:ascii="Rockwell" w:eastAsia="Times New Roman" w:hAnsi="Rockwell" w:cs="Times New Roman"/>
          <w:sz w:val="24"/>
          <w:szCs w:val="24"/>
          <w:lang w:eastAsia="fr-FR"/>
        </w:rPr>
        <w:t xml:space="preserve"> </w:t>
      </w:r>
      <w:r w:rsidR="006C61BE">
        <w:rPr>
          <w:rFonts w:ascii="Rockwell" w:eastAsia="Times New Roman" w:hAnsi="Rockwell" w:cs="Times New Roman"/>
          <w:sz w:val="24"/>
          <w:szCs w:val="24"/>
          <w:lang w:eastAsia="fr-FR"/>
        </w:rPr>
        <w:t xml:space="preserve">le mis en cause </w:t>
      </w:r>
      <w:r w:rsidR="00F33D85">
        <w:rPr>
          <w:rFonts w:ascii="Rockwell" w:eastAsia="Times New Roman" w:hAnsi="Rockwell" w:cs="Times New Roman"/>
          <w:sz w:val="24"/>
          <w:szCs w:val="24"/>
          <w:lang w:eastAsia="fr-FR"/>
        </w:rPr>
        <w:t>explique qu’au moment</w:t>
      </w:r>
      <w:r w:rsidR="00681EEF">
        <w:rPr>
          <w:rFonts w:ascii="Rockwell" w:eastAsia="Times New Roman" w:hAnsi="Rockwell" w:cs="Times New Roman"/>
          <w:sz w:val="24"/>
          <w:szCs w:val="24"/>
          <w:lang w:eastAsia="fr-FR"/>
        </w:rPr>
        <w:t xml:space="preserve"> des faits</w:t>
      </w:r>
      <w:r w:rsidR="00F33D85">
        <w:rPr>
          <w:rFonts w:ascii="Rockwell" w:eastAsia="Times New Roman" w:hAnsi="Rockwell" w:cs="Times New Roman"/>
          <w:sz w:val="24"/>
          <w:szCs w:val="24"/>
          <w:lang w:eastAsia="fr-FR"/>
        </w:rPr>
        <w:t xml:space="preserve">, il était hors du pays et avait donné procuration à son </w:t>
      </w:r>
      <w:r w:rsidR="00681EEF">
        <w:rPr>
          <w:rFonts w:ascii="Rockwell" w:eastAsia="Times New Roman" w:hAnsi="Rockwell" w:cs="Times New Roman"/>
          <w:sz w:val="24"/>
          <w:szCs w:val="24"/>
          <w:lang w:eastAsia="fr-FR"/>
        </w:rPr>
        <w:t>technicien</w:t>
      </w:r>
      <w:r w:rsidR="00F33D85">
        <w:rPr>
          <w:rFonts w:ascii="Rockwell" w:eastAsia="Times New Roman" w:hAnsi="Rockwell" w:cs="Times New Roman"/>
          <w:sz w:val="24"/>
          <w:szCs w:val="24"/>
          <w:lang w:eastAsia="fr-FR"/>
        </w:rPr>
        <w:t xml:space="preserve"> monsieur TATIAMBOU </w:t>
      </w:r>
      <w:proofErr w:type="spellStart"/>
      <w:r w:rsidR="00F33D85">
        <w:rPr>
          <w:rFonts w:ascii="Rockwell" w:eastAsia="Times New Roman" w:hAnsi="Rockwell" w:cs="Times New Roman"/>
          <w:sz w:val="24"/>
          <w:szCs w:val="24"/>
          <w:lang w:eastAsia="fr-FR"/>
        </w:rPr>
        <w:t>Anekogo</w:t>
      </w:r>
      <w:proofErr w:type="spellEnd"/>
      <w:r w:rsidR="00F33D85">
        <w:rPr>
          <w:rFonts w:ascii="Rockwell" w:eastAsia="Times New Roman" w:hAnsi="Rockwell" w:cs="Times New Roman"/>
          <w:sz w:val="24"/>
          <w:szCs w:val="24"/>
          <w:lang w:eastAsia="fr-FR"/>
        </w:rPr>
        <w:t xml:space="preserve"> </w:t>
      </w:r>
      <w:proofErr w:type="spellStart"/>
      <w:r w:rsidR="00F33D85">
        <w:rPr>
          <w:rFonts w:ascii="Rockwell" w:eastAsia="Times New Roman" w:hAnsi="Rockwell" w:cs="Times New Roman"/>
          <w:sz w:val="24"/>
          <w:szCs w:val="24"/>
          <w:lang w:eastAsia="fr-FR"/>
        </w:rPr>
        <w:t>Arouna</w:t>
      </w:r>
      <w:proofErr w:type="spellEnd"/>
      <w:r w:rsidR="00F33D85">
        <w:rPr>
          <w:rFonts w:ascii="Rockwell" w:eastAsia="Times New Roman" w:hAnsi="Rockwell" w:cs="Times New Roman"/>
          <w:sz w:val="24"/>
          <w:szCs w:val="24"/>
          <w:lang w:eastAsia="fr-FR"/>
        </w:rPr>
        <w:t xml:space="preserve"> </w:t>
      </w:r>
      <w:r w:rsidR="00A14CD2">
        <w:rPr>
          <w:rFonts w:ascii="Rockwell" w:eastAsia="Times New Roman" w:hAnsi="Rockwell" w:cs="Times New Roman"/>
          <w:sz w:val="24"/>
          <w:szCs w:val="24"/>
          <w:lang w:eastAsia="fr-FR"/>
        </w:rPr>
        <w:t xml:space="preserve">répondant au 78 88 69 16 </w:t>
      </w:r>
      <w:r w:rsidR="00F33D85">
        <w:rPr>
          <w:rFonts w:ascii="Rockwell" w:eastAsia="Times New Roman" w:hAnsi="Rockwell" w:cs="Times New Roman"/>
          <w:sz w:val="24"/>
          <w:szCs w:val="24"/>
          <w:lang w:eastAsia="fr-FR"/>
        </w:rPr>
        <w:t>pour signer les offres</w:t>
      </w:r>
      <w:r w:rsidR="00681EEF">
        <w:rPr>
          <w:rFonts w:ascii="Rockwell" w:eastAsia="Times New Roman" w:hAnsi="Rockwell" w:cs="Times New Roman"/>
          <w:sz w:val="24"/>
          <w:szCs w:val="24"/>
          <w:lang w:eastAsia="fr-FR"/>
        </w:rPr>
        <w:t xml:space="preserve"> dans le cadre du montage des dossiers d’appel d’offres</w:t>
      </w:r>
      <w:r w:rsidR="00F33D85">
        <w:rPr>
          <w:rFonts w:ascii="Rockwell" w:eastAsia="Times New Roman" w:hAnsi="Rockwell" w:cs="Times New Roman"/>
          <w:sz w:val="24"/>
          <w:szCs w:val="24"/>
          <w:lang w:eastAsia="fr-FR"/>
        </w:rPr>
        <w:t xml:space="preserve"> ; que son technicien n’avait pas besoin de falsifier l’agrément technique SD2 car il est </w:t>
      </w:r>
      <w:r w:rsidR="00681EEF">
        <w:rPr>
          <w:rFonts w:ascii="Rockwell" w:eastAsia="Times New Roman" w:hAnsi="Rockwell" w:cs="Times New Roman"/>
          <w:sz w:val="24"/>
          <w:szCs w:val="24"/>
          <w:lang w:eastAsia="fr-FR"/>
        </w:rPr>
        <w:t>détenteur</w:t>
      </w:r>
      <w:r w:rsidR="00F33D85">
        <w:rPr>
          <w:rFonts w:ascii="Rockwell" w:eastAsia="Times New Roman" w:hAnsi="Rockwell" w:cs="Times New Roman"/>
          <w:sz w:val="24"/>
          <w:szCs w:val="24"/>
          <w:lang w:eastAsia="fr-FR"/>
        </w:rPr>
        <w:t xml:space="preserve"> de l’agrément technique B4 supérieur au SD2</w:t>
      </w:r>
      <w:r w:rsidR="00681EEF">
        <w:rPr>
          <w:rFonts w:ascii="Rockwell" w:eastAsia="Times New Roman" w:hAnsi="Rockwell" w:cs="Times New Roman"/>
          <w:sz w:val="24"/>
          <w:szCs w:val="24"/>
          <w:lang w:eastAsia="fr-FR"/>
        </w:rPr>
        <w:t> ; que s’agissant de l’attestation de situation fiscale, il était à jour de ses obligations fiscales à cette période mais était en voyage de aout à septembre ; qu’à son arrivée</w:t>
      </w:r>
      <w:r w:rsidR="00415FD3">
        <w:rPr>
          <w:rFonts w:ascii="Rockwell" w:eastAsia="Times New Roman" w:hAnsi="Rockwell" w:cs="Times New Roman"/>
          <w:sz w:val="24"/>
          <w:szCs w:val="24"/>
          <w:lang w:eastAsia="fr-FR"/>
        </w:rPr>
        <w:t xml:space="preserve"> en octobre</w:t>
      </w:r>
      <w:r w:rsidR="00681EEF">
        <w:rPr>
          <w:rFonts w:ascii="Rockwell" w:eastAsia="Times New Roman" w:hAnsi="Rockwell" w:cs="Times New Roman"/>
          <w:sz w:val="24"/>
          <w:szCs w:val="24"/>
          <w:lang w:eastAsia="fr-FR"/>
        </w:rPr>
        <w:t xml:space="preserve">, il a sollicité et obtenu l’attestation de situation fiscale pour </w:t>
      </w:r>
      <w:r w:rsidR="00415FD3">
        <w:rPr>
          <w:rFonts w:ascii="Rockwell" w:eastAsia="Times New Roman" w:hAnsi="Rockwell" w:cs="Times New Roman"/>
          <w:sz w:val="24"/>
          <w:szCs w:val="24"/>
          <w:lang w:eastAsia="fr-FR"/>
        </w:rPr>
        <w:t xml:space="preserve">faire valoir dans d’autres marchés ; qu’il s’agit d’une incompréhension de la part de son technicien qui n’a pas daigné demandé les </w:t>
      </w:r>
      <w:r w:rsidR="00A14CD2">
        <w:rPr>
          <w:rFonts w:ascii="Rockwell" w:eastAsia="Times New Roman" w:hAnsi="Rockwell" w:cs="Times New Roman"/>
          <w:sz w:val="24"/>
          <w:szCs w:val="24"/>
          <w:lang w:eastAsia="fr-FR"/>
        </w:rPr>
        <w:t xml:space="preserve">bons </w:t>
      </w:r>
      <w:r w:rsidR="00415FD3">
        <w:rPr>
          <w:rFonts w:ascii="Rockwell" w:eastAsia="Times New Roman" w:hAnsi="Rockwell" w:cs="Times New Roman"/>
          <w:sz w:val="24"/>
          <w:szCs w:val="24"/>
          <w:lang w:eastAsia="fr-FR"/>
        </w:rPr>
        <w:t xml:space="preserve">documents </w:t>
      </w:r>
      <w:r w:rsidR="00A14CD2">
        <w:rPr>
          <w:rFonts w:ascii="Rockwell" w:eastAsia="Times New Roman" w:hAnsi="Rockwell" w:cs="Times New Roman"/>
          <w:sz w:val="24"/>
          <w:szCs w:val="24"/>
          <w:lang w:eastAsia="fr-FR"/>
        </w:rPr>
        <w:t>pour joindre dans les offres</w:t>
      </w:r>
      <w:r w:rsidR="00415FD3">
        <w:rPr>
          <w:rFonts w:ascii="Rockwell" w:eastAsia="Times New Roman" w:hAnsi="Rockwell" w:cs="Times New Roman"/>
          <w:sz w:val="24"/>
          <w:szCs w:val="24"/>
          <w:lang w:eastAsia="fr-FR"/>
        </w:rPr>
        <w:t> ; que suite à la découverte de ces infractions, son technicien a reconnu les faits puis a été licencié pour faute grave depuis septembre 2023 ; qu’il implore la clémence de l’ORD car c’est la 1</w:t>
      </w:r>
      <w:r w:rsidR="00415FD3" w:rsidRPr="00415FD3">
        <w:rPr>
          <w:rFonts w:ascii="Rockwell" w:eastAsia="Times New Roman" w:hAnsi="Rockwell" w:cs="Times New Roman"/>
          <w:sz w:val="24"/>
          <w:szCs w:val="24"/>
          <w:vertAlign w:val="superscript"/>
          <w:lang w:eastAsia="fr-FR"/>
        </w:rPr>
        <w:t>ère</w:t>
      </w:r>
      <w:r w:rsidR="00415FD3">
        <w:rPr>
          <w:rFonts w:ascii="Rockwell" w:eastAsia="Times New Roman" w:hAnsi="Rockwell" w:cs="Times New Roman"/>
          <w:sz w:val="24"/>
          <w:szCs w:val="24"/>
          <w:lang w:eastAsia="fr-FR"/>
        </w:rPr>
        <w:t xml:space="preserve"> fois qu’il est confronté à de telle difficulté depuis la création de l’entreprise en 2016 et qu’actuellement, il emploie plus de quarante (40) personnes ; </w:t>
      </w:r>
    </w:p>
    <w:p w14:paraId="0535ECF2" w14:textId="1A2113AB" w:rsidR="00415FD3" w:rsidRPr="001072AA" w:rsidRDefault="00415FD3" w:rsidP="00E54C1B">
      <w:pPr>
        <w:spacing w:after="0" w:line="240" w:lineRule="auto"/>
        <w:jc w:val="both"/>
        <w:rPr>
          <w:rFonts w:ascii="Rockwell" w:eastAsia="Times New Roman" w:hAnsi="Rockwell" w:cs="Times New Roman"/>
          <w:sz w:val="16"/>
          <w:szCs w:val="16"/>
          <w:lang w:eastAsia="fr-FR"/>
        </w:rPr>
      </w:pPr>
    </w:p>
    <w:p w14:paraId="5722A449" w14:textId="1B5DDAA3" w:rsidR="00E54C1B" w:rsidRPr="00A14CD2" w:rsidRDefault="00415FD3" w:rsidP="00A14CD2">
      <w:pPr>
        <w:spacing w:after="0" w:line="240" w:lineRule="auto"/>
        <w:jc w:val="both"/>
        <w:rPr>
          <w:rFonts w:ascii="Rockwell" w:eastAsia="Times New Roman" w:hAnsi="Rockwell" w:cs="Times New Roman"/>
          <w:sz w:val="24"/>
          <w:szCs w:val="24"/>
          <w:lang w:eastAsia="fr-FR"/>
        </w:rPr>
      </w:pPr>
      <w:r w:rsidRPr="00415FD3">
        <w:rPr>
          <w:rFonts w:ascii="Rockwell" w:eastAsia="Times New Roman" w:hAnsi="Rockwell" w:cs="Times New Roman"/>
          <w:sz w:val="24"/>
          <w:szCs w:val="24"/>
          <w:lang w:eastAsia="fr-FR"/>
        </w:rPr>
        <w:t>considérant cependant que</w:t>
      </w:r>
      <w:r w:rsidR="00A14CD2">
        <w:rPr>
          <w:rFonts w:ascii="Rockwell" w:eastAsia="Times New Roman" w:hAnsi="Rockwell" w:cs="Times New Roman"/>
          <w:sz w:val="24"/>
          <w:szCs w:val="24"/>
          <w:lang w:eastAsia="fr-FR"/>
        </w:rPr>
        <w:t xml:space="preserve"> l’ORD relève que</w:t>
      </w:r>
      <w:r w:rsidRPr="00415FD3">
        <w:rPr>
          <w:rFonts w:ascii="Rockwell" w:eastAsia="Times New Roman" w:hAnsi="Rockwell" w:cs="Times New Roman"/>
          <w:sz w:val="24"/>
          <w:szCs w:val="24"/>
          <w:lang w:eastAsia="fr-FR"/>
        </w:rPr>
        <w:t xml:space="preserve"> </w:t>
      </w:r>
      <w:r>
        <w:rPr>
          <w:rFonts w:ascii="Rockwell" w:eastAsia="Times New Roman" w:hAnsi="Rockwell" w:cs="Times New Roman"/>
          <w:sz w:val="24"/>
          <w:szCs w:val="24"/>
          <w:lang w:eastAsia="fr-FR"/>
        </w:rPr>
        <w:t xml:space="preserve">l’agrément technique SD2 et </w:t>
      </w:r>
      <w:r w:rsidRPr="00415FD3">
        <w:rPr>
          <w:rFonts w:ascii="Rockwell" w:eastAsia="Times New Roman" w:hAnsi="Rockwell" w:cs="Times New Roman"/>
          <w:sz w:val="24"/>
          <w:szCs w:val="24"/>
          <w:lang w:eastAsia="fr-FR"/>
        </w:rPr>
        <w:t>l’att</w:t>
      </w:r>
      <w:r w:rsidR="00A14CD2">
        <w:rPr>
          <w:rFonts w:ascii="Rockwell" w:eastAsia="Times New Roman" w:hAnsi="Rockwell" w:cs="Times New Roman"/>
          <w:sz w:val="24"/>
          <w:szCs w:val="24"/>
          <w:lang w:eastAsia="fr-FR"/>
        </w:rPr>
        <w:t>estation de situation fiscale sont des</w:t>
      </w:r>
      <w:r w:rsidRPr="00415FD3">
        <w:rPr>
          <w:rFonts w:ascii="Rockwell" w:eastAsia="Times New Roman" w:hAnsi="Rockwell" w:cs="Times New Roman"/>
          <w:sz w:val="24"/>
          <w:szCs w:val="24"/>
          <w:lang w:eastAsia="fr-FR"/>
        </w:rPr>
        <w:t xml:space="preserve"> document</w:t>
      </w:r>
      <w:r w:rsidR="00A14CD2">
        <w:rPr>
          <w:rFonts w:ascii="Rockwell" w:eastAsia="Times New Roman" w:hAnsi="Rockwell" w:cs="Times New Roman"/>
          <w:sz w:val="24"/>
          <w:szCs w:val="24"/>
          <w:lang w:eastAsia="fr-FR"/>
        </w:rPr>
        <w:t>s</w:t>
      </w:r>
      <w:r w:rsidRPr="00415FD3">
        <w:rPr>
          <w:rFonts w:ascii="Rockwell" w:eastAsia="Times New Roman" w:hAnsi="Rockwell" w:cs="Times New Roman"/>
          <w:sz w:val="24"/>
          <w:szCs w:val="24"/>
          <w:lang w:eastAsia="fr-FR"/>
        </w:rPr>
        <w:t xml:space="preserve"> personnel</w:t>
      </w:r>
      <w:r w:rsidR="00A14CD2">
        <w:rPr>
          <w:rFonts w:ascii="Rockwell" w:eastAsia="Times New Roman" w:hAnsi="Rockwell" w:cs="Times New Roman"/>
          <w:sz w:val="24"/>
          <w:szCs w:val="24"/>
          <w:lang w:eastAsia="fr-FR"/>
        </w:rPr>
        <w:t>s</w:t>
      </w:r>
      <w:r w:rsidRPr="00415FD3">
        <w:rPr>
          <w:rFonts w:ascii="Rockwell" w:eastAsia="Times New Roman" w:hAnsi="Rockwell" w:cs="Times New Roman"/>
          <w:sz w:val="24"/>
          <w:szCs w:val="24"/>
          <w:lang w:eastAsia="fr-FR"/>
        </w:rPr>
        <w:t xml:space="preserve"> de l’entreprise ; que celle-ci ne peut donc se prévaloir de manipulation de tierce personne pour se mettre hors de cause </w:t>
      </w:r>
      <w:r w:rsidR="00A14CD2">
        <w:rPr>
          <w:rFonts w:ascii="Rockwell" w:eastAsia="Times New Roman" w:hAnsi="Rockwell" w:cs="Times New Roman"/>
          <w:sz w:val="24"/>
          <w:szCs w:val="24"/>
          <w:lang w:eastAsia="fr-FR"/>
        </w:rPr>
        <w:t>dans la mesure où cette</w:t>
      </w:r>
      <w:r w:rsidR="001707CC">
        <w:rPr>
          <w:rFonts w:ascii="Rockwell" w:eastAsia="Times New Roman" w:hAnsi="Rockwell" w:cs="Times New Roman"/>
          <w:sz w:val="24"/>
          <w:szCs w:val="24"/>
          <w:lang w:eastAsia="fr-FR"/>
        </w:rPr>
        <w:t xml:space="preserve"> tierce</w:t>
      </w:r>
      <w:r w:rsidR="00A14CD2">
        <w:rPr>
          <w:rFonts w:ascii="Rockwell" w:eastAsia="Times New Roman" w:hAnsi="Rockwell" w:cs="Times New Roman"/>
          <w:sz w:val="24"/>
          <w:szCs w:val="24"/>
          <w:lang w:eastAsia="fr-FR"/>
        </w:rPr>
        <w:t xml:space="preserve"> personne agissait en son nom et pour son compte ; qu’elle aurait dû prendre toutes les dispositions </w:t>
      </w:r>
      <w:r w:rsidR="00D257C8">
        <w:rPr>
          <w:rFonts w:ascii="Rockwell" w:eastAsia="Times New Roman" w:hAnsi="Rockwell" w:cs="Times New Roman"/>
          <w:sz w:val="24"/>
          <w:szCs w:val="24"/>
          <w:lang w:eastAsia="fr-FR"/>
        </w:rPr>
        <w:t xml:space="preserve">pour vérifier l’offre de soumission </w:t>
      </w:r>
      <w:r w:rsidR="00A14CD2">
        <w:rPr>
          <w:rFonts w:ascii="Rockwell" w:eastAsia="Times New Roman" w:hAnsi="Rockwell" w:cs="Times New Roman"/>
          <w:sz w:val="24"/>
          <w:szCs w:val="24"/>
          <w:lang w:eastAsia="fr-FR"/>
        </w:rPr>
        <w:t>et</w:t>
      </w:r>
      <w:r w:rsidR="00D257C8">
        <w:rPr>
          <w:rFonts w:ascii="Rockwell" w:eastAsia="Times New Roman" w:hAnsi="Rockwell" w:cs="Times New Roman"/>
          <w:sz w:val="24"/>
          <w:szCs w:val="24"/>
          <w:lang w:eastAsia="fr-FR"/>
        </w:rPr>
        <w:t>/ou</w:t>
      </w:r>
      <w:r w:rsidR="00A14CD2">
        <w:rPr>
          <w:rFonts w:ascii="Rockwell" w:eastAsia="Times New Roman" w:hAnsi="Rockwell" w:cs="Times New Roman"/>
          <w:sz w:val="24"/>
          <w:szCs w:val="24"/>
          <w:lang w:eastAsia="fr-FR"/>
        </w:rPr>
        <w:t xml:space="preserve"> fournir </w:t>
      </w:r>
      <w:r w:rsidR="00D257C8">
        <w:rPr>
          <w:rFonts w:ascii="Rockwell" w:eastAsia="Times New Roman" w:hAnsi="Rockwell" w:cs="Times New Roman"/>
          <w:sz w:val="24"/>
          <w:szCs w:val="24"/>
          <w:lang w:eastAsia="fr-FR"/>
        </w:rPr>
        <w:t xml:space="preserve">à son technicien </w:t>
      </w:r>
      <w:r w:rsidR="00A14CD2">
        <w:rPr>
          <w:rFonts w:ascii="Rockwell" w:eastAsia="Times New Roman" w:hAnsi="Rockwell" w:cs="Times New Roman"/>
          <w:sz w:val="24"/>
          <w:szCs w:val="24"/>
          <w:lang w:eastAsia="fr-FR"/>
        </w:rPr>
        <w:t xml:space="preserve">les bons documents ; que les actes posés sont </w:t>
      </w:r>
      <w:r w:rsidR="00E54C1B" w:rsidRPr="00655399">
        <w:rPr>
          <w:rFonts w:ascii="Rockwell" w:eastAsia="Times New Roman" w:hAnsi="Rockwell" w:cs="Times New Roman"/>
          <w:sz w:val="24"/>
          <w:szCs w:val="24"/>
          <w:lang w:eastAsia="fr-FR"/>
        </w:rPr>
        <w:t xml:space="preserve">constitutifs de cas de violation de la règlementation ; qu’en effet, </w:t>
      </w:r>
      <w:r w:rsidR="00A14CD2">
        <w:rPr>
          <w:rFonts w:ascii="Rockwell" w:eastAsia="Times New Roman" w:hAnsi="Rockwell" w:cs="Times New Roman"/>
          <w:sz w:val="24"/>
          <w:szCs w:val="24"/>
          <w:lang w:eastAsia="fr-FR"/>
        </w:rPr>
        <w:t>les mis en causes</w:t>
      </w:r>
      <w:r w:rsidR="00E54C1B" w:rsidRPr="00655399">
        <w:rPr>
          <w:rFonts w:ascii="Rockwell" w:eastAsia="Times New Roman" w:hAnsi="Rockwell" w:cs="Times New Roman"/>
          <w:sz w:val="24"/>
          <w:szCs w:val="24"/>
          <w:lang w:eastAsia="fr-FR"/>
        </w:rPr>
        <w:t xml:space="preserve"> se sont rendue</w:t>
      </w:r>
      <w:r w:rsidR="001A67B7">
        <w:rPr>
          <w:rFonts w:ascii="Rockwell" w:eastAsia="Times New Roman" w:hAnsi="Rockwell" w:cs="Times New Roman"/>
          <w:sz w:val="24"/>
          <w:szCs w:val="24"/>
          <w:lang w:eastAsia="fr-FR"/>
        </w:rPr>
        <w:t>s</w:t>
      </w:r>
      <w:r w:rsidR="00E54C1B" w:rsidRPr="00655399">
        <w:rPr>
          <w:rFonts w:ascii="Rockwell" w:eastAsia="Times New Roman" w:hAnsi="Rockwell" w:cs="Times New Roman"/>
          <w:sz w:val="24"/>
          <w:szCs w:val="24"/>
          <w:lang w:eastAsia="fr-FR"/>
        </w:rPr>
        <w:t xml:space="preserve"> coupable</w:t>
      </w:r>
      <w:r w:rsidR="002A79CF" w:rsidRPr="00655399">
        <w:rPr>
          <w:rFonts w:ascii="Rockwell" w:eastAsia="Times New Roman" w:hAnsi="Rockwell" w:cs="Times New Roman"/>
          <w:sz w:val="24"/>
          <w:szCs w:val="24"/>
          <w:lang w:eastAsia="fr-FR"/>
        </w:rPr>
        <w:t>s</w:t>
      </w:r>
      <w:r w:rsidR="00E54C1B" w:rsidRPr="00655399">
        <w:rPr>
          <w:rFonts w:ascii="Rockwell" w:eastAsia="Times New Roman" w:hAnsi="Rockwell" w:cs="Times New Roman"/>
          <w:sz w:val="24"/>
          <w:szCs w:val="24"/>
          <w:lang w:eastAsia="fr-FR"/>
        </w:rPr>
        <w:t xml:space="preserve"> d’une infraction en produisant</w:t>
      </w:r>
      <w:r w:rsidR="00EA7065">
        <w:rPr>
          <w:rFonts w:ascii="Rockwell" w:eastAsia="Times New Roman" w:hAnsi="Rockwell" w:cs="Times New Roman"/>
          <w:sz w:val="24"/>
          <w:szCs w:val="24"/>
          <w:lang w:eastAsia="fr-FR"/>
        </w:rPr>
        <w:t xml:space="preserve"> </w:t>
      </w:r>
      <w:r w:rsidR="00EA7065" w:rsidRPr="00EA7065">
        <w:rPr>
          <w:rFonts w:ascii="Rockwell" w:eastAsia="Times New Roman" w:hAnsi="Rockwell" w:cs="Times New Roman"/>
          <w:sz w:val="24"/>
          <w:szCs w:val="24"/>
          <w:lang w:eastAsia="fr-FR"/>
        </w:rPr>
        <w:t>de</w:t>
      </w:r>
      <w:r w:rsidR="001A67B7">
        <w:rPr>
          <w:rFonts w:ascii="Rockwell" w:eastAsia="Times New Roman" w:hAnsi="Rockwell" w:cs="Times New Roman"/>
          <w:sz w:val="24"/>
          <w:szCs w:val="24"/>
          <w:lang w:eastAsia="fr-FR"/>
        </w:rPr>
        <w:t>s</w:t>
      </w:r>
      <w:r w:rsidR="00EA7065" w:rsidRPr="00EA7065">
        <w:rPr>
          <w:rFonts w:ascii="Rockwell" w:eastAsia="Times New Roman" w:hAnsi="Rockwell" w:cs="Times New Roman"/>
          <w:sz w:val="24"/>
          <w:szCs w:val="24"/>
          <w:lang w:eastAsia="fr-FR"/>
        </w:rPr>
        <w:t xml:space="preserve"> documents non authentiques (</w:t>
      </w:r>
      <w:r w:rsidR="00A200FB" w:rsidRPr="00A200FB">
        <w:rPr>
          <w:rFonts w:ascii="Rockwell" w:eastAsia="Times New Roman" w:hAnsi="Rockwell" w:cs="Times New Roman"/>
          <w:sz w:val="24"/>
          <w:szCs w:val="24"/>
          <w:lang w:eastAsia="fr-FR"/>
        </w:rPr>
        <w:t>agrément technique de catégorie SD2 et attestation de situation fiscale</w:t>
      </w:r>
      <w:r w:rsidR="00EA7065" w:rsidRPr="00EA7065">
        <w:rPr>
          <w:rFonts w:ascii="Rockwell" w:eastAsia="Times New Roman" w:hAnsi="Rockwell" w:cs="Times New Roman"/>
          <w:sz w:val="24"/>
          <w:szCs w:val="24"/>
          <w:lang w:eastAsia="fr-FR"/>
        </w:rPr>
        <w:t>)</w:t>
      </w:r>
      <w:r w:rsidR="00A14CD2">
        <w:rPr>
          <w:rFonts w:ascii="Rockwell" w:eastAsia="Times New Roman" w:hAnsi="Rockwell" w:cs="Times New Roman"/>
          <w:sz w:val="24"/>
          <w:szCs w:val="24"/>
          <w:lang w:eastAsia="fr-FR"/>
        </w:rPr>
        <w:t xml:space="preserve"> ; </w:t>
      </w:r>
    </w:p>
    <w:p w14:paraId="670565A0" w14:textId="77777777" w:rsidR="00E54C1B" w:rsidRPr="001072AA" w:rsidRDefault="00E54C1B" w:rsidP="00E54C1B">
      <w:pPr>
        <w:suppressAutoHyphens/>
        <w:autoSpaceDN w:val="0"/>
        <w:spacing w:after="0" w:line="240" w:lineRule="auto"/>
        <w:jc w:val="both"/>
        <w:textAlignment w:val="baseline"/>
        <w:rPr>
          <w:rFonts w:ascii="Rockwell" w:eastAsia="Times New Roman" w:hAnsi="Rockwell" w:cs="Times New Roman"/>
          <w:color w:val="000000" w:themeColor="text1"/>
          <w:sz w:val="16"/>
          <w:szCs w:val="16"/>
          <w:lang w:eastAsia="fr-FR"/>
        </w:rPr>
      </w:pPr>
    </w:p>
    <w:p w14:paraId="5518A003" w14:textId="1CB60643" w:rsidR="00E54C1B" w:rsidRPr="00456AC9" w:rsidRDefault="00E54C1B" w:rsidP="00E54C1B">
      <w:pPr>
        <w:suppressAutoHyphens/>
        <w:autoSpaceDN w:val="0"/>
        <w:spacing w:after="0" w:line="240" w:lineRule="auto"/>
        <w:jc w:val="both"/>
        <w:textAlignment w:val="baseline"/>
        <w:rPr>
          <w:rFonts w:ascii="Rockwell" w:eastAsia="Times New Roman" w:hAnsi="Rockwell" w:cs="Times New Roman"/>
          <w:sz w:val="24"/>
          <w:szCs w:val="24"/>
          <w:lang w:eastAsia="fr-FR"/>
        </w:rPr>
      </w:pPr>
      <w:proofErr w:type="gramStart"/>
      <w:r w:rsidRPr="00A41387">
        <w:rPr>
          <w:rFonts w:ascii="Rockwell" w:eastAsia="Times New Roman" w:hAnsi="Rockwell" w:cs="Times New Roman"/>
          <w:color w:val="000000" w:themeColor="text1"/>
          <w:sz w:val="24"/>
          <w:szCs w:val="24"/>
          <w:lang w:eastAsia="fr-FR"/>
        </w:rPr>
        <w:t>que</w:t>
      </w:r>
      <w:proofErr w:type="gramEnd"/>
      <w:r w:rsidRPr="00A41387">
        <w:rPr>
          <w:rFonts w:ascii="Rockwell" w:eastAsia="Times New Roman" w:hAnsi="Rockwell" w:cs="Times New Roman"/>
          <w:color w:val="000000" w:themeColor="text1"/>
          <w:sz w:val="24"/>
          <w:szCs w:val="24"/>
          <w:lang w:eastAsia="fr-FR"/>
        </w:rPr>
        <w:t xml:space="preserve"> </w:t>
      </w:r>
      <w:proofErr w:type="spellStart"/>
      <w:r w:rsidRPr="00A41387">
        <w:rPr>
          <w:rFonts w:ascii="Rockwell" w:eastAsia="Times New Roman" w:hAnsi="Rockwell" w:cs="Times New Roman"/>
          <w:color w:val="000000" w:themeColor="text1"/>
          <w:sz w:val="24"/>
          <w:szCs w:val="24"/>
          <w:lang w:eastAsia="fr-FR"/>
        </w:rPr>
        <w:t>dès</w:t>
      </w:r>
      <w:proofErr w:type="spellEnd"/>
      <w:r w:rsidRPr="00A41387">
        <w:rPr>
          <w:rFonts w:ascii="Rockwell" w:eastAsia="Times New Roman" w:hAnsi="Rockwell" w:cs="Times New Roman"/>
          <w:color w:val="000000" w:themeColor="text1"/>
          <w:sz w:val="24"/>
          <w:szCs w:val="24"/>
          <w:lang w:eastAsia="fr-FR"/>
        </w:rPr>
        <w:t xml:space="preserve"> lors, ces faits engagent leur </w:t>
      </w:r>
      <w:r w:rsidR="00D257C8" w:rsidRPr="00A41387">
        <w:rPr>
          <w:rFonts w:ascii="Rockwell" w:eastAsia="Times New Roman" w:hAnsi="Rockwell" w:cs="Times New Roman"/>
          <w:color w:val="000000" w:themeColor="text1"/>
          <w:sz w:val="24"/>
          <w:szCs w:val="24"/>
          <w:lang w:eastAsia="fr-FR"/>
        </w:rPr>
        <w:t>responsabilité</w:t>
      </w:r>
      <w:r w:rsidRPr="00A41387">
        <w:rPr>
          <w:rFonts w:ascii="Rockwell" w:eastAsia="Times New Roman" w:hAnsi="Rockwell" w:cs="Times New Roman"/>
          <w:color w:val="000000" w:themeColor="text1"/>
          <w:sz w:val="24"/>
          <w:szCs w:val="24"/>
          <w:lang w:eastAsia="fr-FR"/>
        </w:rPr>
        <w:t xml:space="preserve"> et les exposent à une sanction disciplinaire </w:t>
      </w:r>
      <w:r w:rsidRPr="00456AC9">
        <w:rPr>
          <w:rFonts w:ascii="Rockwell" w:eastAsia="Times New Roman" w:hAnsi="Rockwell" w:cs="Times New Roman"/>
          <w:sz w:val="24"/>
          <w:szCs w:val="24"/>
          <w:lang w:eastAsia="fr-FR"/>
        </w:rPr>
        <w:t xml:space="preserve">; </w:t>
      </w:r>
    </w:p>
    <w:p w14:paraId="04801E4C" w14:textId="77777777" w:rsidR="00766A57" w:rsidRPr="001072AA" w:rsidRDefault="00766A57" w:rsidP="00766A57">
      <w:pPr>
        <w:suppressAutoHyphens/>
        <w:autoSpaceDN w:val="0"/>
        <w:spacing w:after="0" w:line="240" w:lineRule="auto"/>
        <w:jc w:val="both"/>
        <w:textAlignment w:val="baseline"/>
        <w:rPr>
          <w:rFonts w:ascii="Rockwell" w:eastAsia="Times New Roman" w:hAnsi="Rockwell" w:cs="Times New Roman"/>
          <w:sz w:val="16"/>
          <w:szCs w:val="16"/>
          <w:lang w:eastAsia="fr-FR"/>
        </w:rPr>
      </w:pPr>
    </w:p>
    <w:p w14:paraId="4216E9D4" w14:textId="77777777" w:rsidR="00766A57" w:rsidRPr="00456AC9" w:rsidRDefault="00766A57" w:rsidP="00766A57">
      <w:pPr>
        <w:suppressAutoHyphens/>
        <w:autoSpaceDN w:val="0"/>
        <w:spacing w:after="0" w:line="240" w:lineRule="auto"/>
        <w:ind w:right="-113"/>
        <w:jc w:val="both"/>
        <w:textAlignment w:val="baseline"/>
        <w:rPr>
          <w:rFonts w:ascii="Rockwell" w:eastAsia="Times New Roman" w:hAnsi="Rockwell" w:cs="Times New Roman"/>
          <w:sz w:val="24"/>
          <w:szCs w:val="24"/>
          <w:lang w:eastAsia="fr-FR"/>
        </w:rPr>
      </w:pPr>
      <w:proofErr w:type="gramStart"/>
      <w:r w:rsidRPr="00456AC9">
        <w:rPr>
          <w:rFonts w:ascii="Rockwell" w:eastAsia="Times New Roman" w:hAnsi="Rockwell" w:cs="Times New Roman"/>
          <w:sz w:val="24"/>
          <w:szCs w:val="24"/>
          <w:lang w:eastAsia="fr-FR"/>
        </w:rPr>
        <w:t>sur</w:t>
      </w:r>
      <w:proofErr w:type="gramEnd"/>
      <w:r w:rsidRPr="00456AC9">
        <w:rPr>
          <w:rFonts w:ascii="Rockwell" w:eastAsia="Times New Roman" w:hAnsi="Rockwell" w:cs="Times New Roman"/>
          <w:sz w:val="24"/>
          <w:szCs w:val="24"/>
          <w:lang w:eastAsia="fr-FR"/>
        </w:rPr>
        <w:t xml:space="preserve"> ce ;</w:t>
      </w:r>
    </w:p>
    <w:p w14:paraId="041547E8" w14:textId="77777777" w:rsidR="00766A57" w:rsidRPr="00456AC9" w:rsidRDefault="00766A57" w:rsidP="00766A57">
      <w:pPr>
        <w:suppressAutoHyphens/>
        <w:autoSpaceDN w:val="0"/>
        <w:spacing w:after="0" w:line="240" w:lineRule="auto"/>
        <w:textAlignment w:val="baseline"/>
        <w:rPr>
          <w:rFonts w:ascii="Rockwell" w:eastAsia="Times New Roman" w:hAnsi="Rockwell" w:cs="Times New Roman"/>
          <w:b/>
          <w:sz w:val="24"/>
          <w:szCs w:val="24"/>
          <w:lang w:eastAsia="fr-FR"/>
        </w:rPr>
      </w:pPr>
    </w:p>
    <w:p w14:paraId="3F74333F" w14:textId="77777777" w:rsidR="00766A57" w:rsidRPr="00456AC9" w:rsidRDefault="00766A57" w:rsidP="00766A57">
      <w:pPr>
        <w:suppressAutoHyphens/>
        <w:autoSpaceDN w:val="0"/>
        <w:spacing w:after="0" w:line="240" w:lineRule="auto"/>
        <w:jc w:val="center"/>
        <w:textAlignment w:val="baseline"/>
        <w:rPr>
          <w:rFonts w:ascii="Rockwell" w:eastAsia="Times New Roman" w:hAnsi="Rockwell" w:cs="Times New Roman"/>
          <w:b/>
          <w:sz w:val="24"/>
          <w:szCs w:val="24"/>
          <w:lang w:eastAsia="fr-FR"/>
        </w:rPr>
      </w:pPr>
      <w:r w:rsidRPr="00456AC9">
        <w:rPr>
          <w:rFonts w:ascii="Rockwell" w:eastAsia="Times New Roman" w:hAnsi="Rockwell" w:cs="Times New Roman"/>
          <w:b/>
          <w:sz w:val="24"/>
          <w:szCs w:val="24"/>
          <w:lang w:eastAsia="fr-FR"/>
        </w:rPr>
        <w:lastRenderedPageBreak/>
        <w:t>DECIDE</w:t>
      </w:r>
      <w:r w:rsidR="008E7EF2" w:rsidRPr="00456AC9">
        <w:rPr>
          <w:rFonts w:ascii="Rockwell" w:eastAsia="Times New Roman" w:hAnsi="Rockwell" w:cs="Times New Roman"/>
          <w:b/>
          <w:sz w:val="24"/>
          <w:szCs w:val="24"/>
          <w:lang w:eastAsia="fr-FR"/>
        </w:rPr>
        <w:t> :</w:t>
      </w:r>
    </w:p>
    <w:p w14:paraId="67DED8EB" w14:textId="77777777" w:rsidR="00766A57" w:rsidRPr="00456AC9" w:rsidRDefault="00766A57" w:rsidP="00766A57">
      <w:pPr>
        <w:suppressAutoHyphens/>
        <w:autoSpaceDN w:val="0"/>
        <w:spacing w:after="0" w:line="240" w:lineRule="auto"/>
        <w:jc w:val="center"/>
        <w:textAlignment w:val="baseline"/>
        <w:rPr>
          <w:rFonts w:ascii="Rockwell" w:eastAsia="Times New Roman" w:hAnsi="Rockwell" w:cs="Times New Roman"/>
          <w:b/>
          <w:sz w:val="24"/>
          <w:szCs w:val="24"/>
          <w:lang w:eastAsia="fr-FR"/>
        </w:rPr>
      </w:pPr>
    </w:p>
    <w:p w14:paraId="1A0A0F6D" w14:textId="7546D2A7" w:rsidR="00A200FB" w:rsidRPr="00A200FB" w:rsidRDefault="00A200FB" w:rsidP="00A200FB">
      <w:pPr>
        <w:suppressAutoHyphens/>
        <w:autoSpaceDN w:val="0"/>
        <w:spacing w:after="0" w:line="240" w:lineRule="auto"/>
        <w:jc w:val="both"/>
        <w:textAlignment w:val="baseline"/>
        <w:rPr>
          <w:rFonts w:ascii="Rockwell" w:eastAsia="Times New Roman" w:hAnsi="Rockwell" w:cs="Times New Roman"/>
          <w:b/>
          <w:sz w:val="24"/>
          <w:szCs w:val="24"/>
        </w:rPr>
      </w:pPr>
      <w:r w:rsidRPr="00A200FB">
        <w:rPr>
          <w:rFonts w:ascii="Rockwell" w:eastAsia="Times New Roman" w:hAnsi="Rockwell" w:cs="Times New Roman"/>
          <w:b/>
          <w:sz w:val="24"/>
          <w:szCs w:val="24"/>
        </w:rPr>
        <w:t xml:space="preserve">-que l’entreprise WENDIN MALGRE W.M et son représentant légal, Monsieur Jacob </w:t>
      </w:r>
      <w:proofErr w:type="spellStart"/>
      <w:r w:rsidRPr="00A200FB">
        <w:rPr>
          <w:rFonts w:ascii="Rockwell" w:eastAsia="Times New Roman" w:hAnsi="Rockwell" w:cs="Times New Roman"/>
          <w:b/>
          <w:sz w:val="24"/>
          <w:szCs w:val="24"/>
        </w:rPr>
        <w:t>Wendinmalgré</w:t>
      </w:r>
      <w:proofErr w:type="spellEnd"/>
      <w:r w:rsidRPr="00A200FB">
        <w:rPr>
          <w:rFonts w:ascii="Rockwell" w:eastAsia="Times New Roman" w:hAnsi="Rockwell" w:cs="Times New Roman"/>
          <w:b/>
          <w:sz w:val="24"/>
          <w:szCs w:val="24"/>
        </w:rPr>
        <w:t xml:space="preserve"> ILBOUDO, sont disciplinairement responsables des faits qui leur sont reprochés dans le cadre des deux (02) appel</w:t>
      </w:r>
      <w:r w:rsidR="001A67B7">
        <w:rPr>
          <w:rFonts w:ascii="Rockwell" w:eastAsia="Times New Roman" w:hAnsi="Rockwell" w:cs="Times New Roman"/>
          <w:b/>
          <w:sz w:val="24"/>
          <w:szCs w:val="24"/>
        </w:rPr>
        <w:t>s</w:t>
      </w:r>
      <w:r w:rsidRPr="00A200FB">
        <w:rPr>
          <w:rFonts w:ascii="Rockwell" w:eastAsia="Times New Roman" w:hAnsi="Rockwell" w:cs="Times New Roman"/>
          <w:b/>
          <w:sz w:val="24"/>
          <w:szCs w:val="24"/>
        </w:rPr>
        <w:t xml:space="preserve"> d’offres suscités pour production de documents non authentiques (agrément technique SD2 et attestation de situation fiscale) ; </w:t>
      </w:r>
    </w:p>
    <w:p w14:paraId="0EFE7A94" w14:textId="77777777" w:rsidR="00A200FB" w:rsidRPr="00A200FB" w:rsidRDefault="00A200FB" w:rsidP="00A200FB">
      <w:pPr>
        <w:suppressAutoHyphens/>
        <w:autoSpaceDN w:val="0"/>
        <w:spacing w:after="0" w:line="240" w:lineRule="auto"/>
        <w:jc w:val="both"/>
        <w:textAlignment w:val="baseline"/>
        <w:rPr>
          <w:rFonts w:ascii="Rockwell" w:eastAsia="Times New Roman" w:hAnsi="Rockwell" w:cs="Times New Roman"/>
          <w:b/>
          <w:sz w:val="24"/>
          <w:szCs w:val="24"/>
        </w:rPr>
      </w:pPr>
    </w:p>
    <w:p w14:paraId="03B4371D" w14:textId="5D4BE586" w:rsidR="00DB5C3A" w:rsidRDefault="00A14CD2" w:rsidP="00A200FB">
      <w:pPr>
        <w:suppressAutoHyphens/>
        <w:autoSpaceDN w:val="0"/>
        <w:spacing w:after="0" w:line="240" w:lineRule="auto"/>
        <w:jc w:val="both"/>
        <w:textAlignment w:val="baseline"/>
        <w:rPr>
          <w:rFonts w:ascii="Rockwell" w:eastAsia="Times New Roman" w:hAnsi="Rockwell" w:cs="Times New Roman"/>
          <w:b/>
          <w:sz w:val="24"/>
          <w:szCs w:val="24"/>
        </w:rPr>
      </w:pPr>
      <w:r>
        <w:rPr>
          <w:rFonts w:ascii="Rockwell" w:eastAsia="Times New Roman" w:hAnsi="Rockwell" w:cs="Times New Roman"/>
          <w:b/>
          <w:sz w:val="24"/>
          <w:szCs w:val="24"/>
        </w:rPr>
        <w:t>-que l</w:t>
      </w:r>
      <w:r w:rsidR="00A200FB" w:rsidRPr="00A200FB">
        <w:rPr>
          <w:rFonts w:ascii="Rockwell" w:eastAsia="Times New Roman" w:hAnsi="Rockwell" w:cs="Times New Roman"/>
          <w:b/>
          <w:sz w:val="24"/>
          <w:szCs w:val="24"/>
        </w:rPr>
        <w:t xml:space="preserve">’entreprise WENDIN MALGRE W.M et son représentant légal, Monsieur Jacob </w:t>
      </w:r>
      <w:proofErr w:type="spellStart"/>
      <w:r w:rsidR="00A200FB" w:rsidRPr="00A200FB">
        <w:rPr>
          <w:rFonts w:ascii="Rockwell" w:eastAsia="Times New Roman" w:hAnsi="Rockwell" w:cs="Times New Roman"/>
          <w:b/>
          <w:sz w:val="24"/>
          <w:szCs w:val="24"/>
        </w:rPr>
        <w:t>Wendinmalgré</w:t>
      </w:r>
      <w:proofErr w:type="spellEnd"/>
      <w:r w:rsidR="00A200FB" w:rsidRPr="00A200FB">
        <w:rPr>
          <w:rFonts w:ascii="Rockwell" w:eastAsia="Times New Roman" w:hAnsi="Rockwell" w:cs="Times New Roman"/>
          <w:b/>
          <w:sz w:val="24"/>
          <w:szCs w:val="24"/>
        </w:rPr>
        <w:t xml:space="preserve"> ILBOUDO, sont exclus de toutes les procédures de la commande publique pour une durée de trois (03) ans</w:t>
      </w:r>
      <w:r>
        <w:rPr>
          <w:rFonts w:ascii="Rockwell" w:eastAsia="Times New Roman" w:hAnsi="Rockwell" w:cs="Times New Roman"/>
          <w:b/>
          <w:sz w:val="24"/>
          <w:szCs w:val="24"/>
        </w:rPr>
        <w:t xml:space="preserve"> ; </w:t>
      </w:r>
    </w:p>
    <w:p w14:paraId="5AAFAA83" w14:textId="77777777" w:rsidR="00FE58A2" w:rsidRDefault="00FE58A2" w:rsidP="00D22210">
      <w:pPr>
        <w:suppressAutoHyphens/>
        <w:autoSpaceDN w:val="0"/>
        <w:spacing w:after="0" w:line="240" w:lineRule="auto"/>
        <w:jc w:val="both"/>
        <w:textAlignment w:val="baseline"/>
        <w:rPr>
          <w:rFonts w:ascii="Rockwell" w:eastAsia="Times New Roman" w:hAnsi="Rockwell" w:cs="Times New Roman"/>
          <w:b/>
          <w:sz w:val="24"/>
          <w:szCs w:val="24"/>
          <w:lang w:eastAsia="fr-FR"/>
        </w:rPr>
      </w:pPr>
    </w:p>
    <w:p w14:paraId="215AD83B" w14:textId="58743F23" w:rsidR="00FE58A2" w:rsidRPr="00373B54" w:rsidRDefault="00E810CF" w:rsidP="00D22210">
      <w:pPr>
        <w:suppressAutoHyphens/>
        <w:autoSpaceDN w:val="0"/>
        <w:spacing w:after="0" w:line="240" w:lineRule="auto"/>
        <w:jc w:val="both"/>
        <w:textAlignment w:val="baseline"/>
        <w:rPr>
          <w:rFonts w:ascii="Rockwell" w:eastAsia="Times New Roman" w:hAnsi="Rockwell" w:cs="Times New Roman"/>
          <w:b/>
          <w:sz w:val="24"/>
          <w:szCs w:val="24"/>
          <w:lang w:eastAsia="fr-FR"/>
        </w:rPr>
      </w:pPr>
      <w:r w:rsidRPr="00E810CF">
        <w:rPr>
          <w:rFonts w:ascii="Rockwell" w:eastAsia="Times New Roman" w:hAnsi="Rockwell" w:cs="Times New Roman"/>
          <w:b/>
          <w:sz w:val="24"/>
          <w:szCs w:val="24"/>
          <w:lang w:eastAsia="fr-FR"/>
        </w:rPr>
        <w:t>-que le Secrétaire permanent de l’Autorité de régulation de la commande publique est chargé de notifier aux parties et à la Direction générale du contrôle des marchés publics et des engagements financiers la présente décision qui sera publiée</w:t>
      </w:r>
      <w:r w:rsidR="00A14CD2">
        <w:rPr>
          <w:rFonts w:ascii="Rockwell" w:eastAsia="Times New Roman" w:hAnsi="Rockwell" w:cs="Times New Roman"/>
          <w:b/>
          <w:sz w:val="24"/>
          <w:szCs w:val="24"/>
          <w:lang w:eastAsia="fr-FR"/>
        </w:rPr>
        <w:t xml:space="preserve"> partout</w:t>
      </w:r>
      <w:r w:rsidRPr="00E810CF">
        <w:rPr>
          <w:rFonts w:ascii="Rockwell" w:eastAsia="Times New Roman" w:hAnsi="Rockwell" w:cs="Times New Roman"/>
          <w:b/>
          <w:sz w:val="24"/>
          <w:szCs w:val="24"/>
          <w:lang w:eastAsia="fr-FR"/>
        </w:rPr>
        <w:t xml:space="preserve"> où besoin sera</w:t>
      </w:r>
      <w:r w:rsidR="00D257C8">
        <w:rPr>
          <w:rFonts w:ascii="Rockwell" w:eastAsia="Times New Roman" w:hAnsi="Rockwell" w:cs="Times New Roman"/>
          <w:b/>
          <w:sz w:val="24"/>
          <w:szCs w:val="24"/>
          <w:lang w:eastAsia="fr-FR"/>
        </w:rPr>
        <w:t>.</w:t>
      </w:r>
    </w:p>
    <w:p w14:paraId="33B30271" w14:textId="571AFDA0" w:rsidR="00961405" w:rsidRDefault="00961405" w:rsidP="00766A57">
      <w:pPr>
        <w:suppressAutoHyphens/>
        <w:autoSpaceDN w:val="0"/>
        <w:spacing w:after="0" w:line="240" w:lineRule="auto"/>
        <w:jc w:val="center"/>
        <w:textAlignment w:val="baseline"/>
        <w:rPr>
          <w:rFonts w:ascii="Rockwell" w:eastAsia="Times New Roman" w:hAnsi="Rockwell" w:cs="Times New Roman"/>
          <w:sz w:val="24"/>
          <w:szCs w:val="24"/>
          <w:lang w:eastAsia="fr-FR"/>
        </w:rPr>
      </w:pPr>
    </w:p>
    <w:p w14:paraId="4180D132" w14:textId="77777777" w:rsidR="001072AA" w:rsidRPr="00456AC9" w:rsidRDefault="001072AA" w:rsidP="00766A57">
      <w:pPr>
        <w:suppressAutoHyphens/>
        <w:autoSpaceDN w:val="0"/>
        <w:spacing w:after="0" w:line="240" w:lineRule="auto"/>
        <w:jc w:val="center"/>
        <w:textAlignment w:val="baseline"/>
        <w:rPr>
          <w:rFonts w:ascii="Rockwell" w:eastAsia="Times New Roman" w:hAnsi="Rockwell" w:cs="Times New Roman"/>
          <w:sz w:val="24"/>
          <w:szCs w:val="24"/>
          <w:lang w:eastAsia="fr-FR"/>
        </w:rPr>
      </w:pPr>
    </w:p>
    <w:p w14:paraId="757177A6" w14:textId="502BE48B" w:rsidR="00766A57" w:rsidRPr="00456AC9" w:rsidRDefault="00031B75" w:rsidP="00766A57">
      <w:pPr>
        <w:suppressAutoHyphens/>
        <w:spacing w:after="0" w:line="240" w:lineRule="auto"/>
        <w:jc w:val="center"/>
        <w:rPr>
          <w:rFonts w:ascii="Rockwell" w:eastAsia="Rockwell" w:hAnsi="Rockwell" w:cs="Rockwell"/>
          <w:sz w:val="24"/>
          <w:szCs w:val="24"/>
          <w:lang w:eastAsia="fr-FR"/>
        </w:rPr>
      </w:pPr>
      <w:r>
        <w:rPr>
          <w:rFonts w:ascii="Rockwell" w:eastAsia="Rockwell" w:hAnsi="Rockwell" w:cs="Rockwell"/>
          <w:sz w:val="24"/>
          <w:szCs w:val="24"/>
          <w:lang w:eastAsia="fr-FR"/>
        </w:rPr>
        <w:t xml:space="preserve">Ouagadougou, le </w:t>
      </w:r>
      <w:r w:rsidR="00A200FB">
        <w:rPr>
          <w:rFonts w:ascii="Rockwell" w:eastAsia="Rockwell" w:hAnsi="Rockwell" w:cs="Rockwell"/>
          <w:sz w:val="24"/>
          <w:szCs w:val="24"/>
          <w:lang w:eastAsia="fr-FR"/>
        </w:rPr>
        <w:t>07</w:t>
      </w:r>
      <w:r w:rsidR="00EA7065">
        <w:rPr>
          <w:rFonts w:ascii="Rockwell" w:eastAsia="Rockwell" w:hAnsi="Rockwell" w:cs="Rockwell"/>
          <w:sz w:val="24"/>
          <w:szCs w:val="24"/>
          <w:lang w:eastAsia="fr-FR"/>
        </w:rPr>
        <w:t xml:space="preserve"> août</w:t>
      </w:r>
      <w:r w:rsidR="004F132D">
        <w:rPr>
          <w:rFonts w:ascii="Rockwell" w:eastAsia="Rockwell" w:hAnsi="Rockwell" w:cs="Rockwell"/>
          <w:sz w:val="24"/>
          <w:szCs w:val="24"/>
          <w:lang w:eastAsia="fr-FR"/>
        </w:rPr>
        <w:t xml:space="preserve"> 2024</w:t>
      </w:r>
    </w:p>
    <w:p w14:paraId="1D0809E7" w14:textId="77777777" w:rsidR="00766A57" w:rsidRPr="00456AC9" w:rsidRDefault="00766A57" w:rsidP="00766A57">
      <w:pPr>
        <w:suppressAutoHyphens/>
        <w:autoSpaceDN w:val="0"/>
        <w:spacing w:after="0" w:line="240" w:lineRule="auto"/>
        <w:ind w:left="2124" w:firstLine="708"/>
        <w:jc w:val="center"/>
        <w:textAlignment w:val="baseline"/>
        <w:rPr>
          <w:rFonts w:ascii="Rockwell" w:eastAsia="Times New Roman" w:hAnsi="Rockwell" w:cs="Times New Roman"/>
          <w:sz w:val="24"/>
          <w:szCs w:val="24"/>
          <w:lang w:eastAsia="fr-FR"/>
        </w:rPr>
      </w:pPr>
    </w:p>
    <w:p w14:paraId="58709A4A" w14:textId="429851D4" w:rsidR="00766A57" w:rsidRPr="00456AC9" w:rsidRDefault="007C47A1" w:rsidP="00766A57">
      <w:pPr>
        <w:suppressAutoHyphens/>
        <w:autoSpaceDN w:val="0"/>
        <w:spacing w:after="0" w:line="240" w:lineRule="auto"/>
        <w:jc w:val="center"/>
        <w:textAlignment w:val="baseline"/>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Le</w:t>
      </w:r>
      <w:r w:rsidR="00CB210E" w:rsidRPr="00456AC9">
        <w:rPr>
          <w:rFonts w:ascii="Rockwell" w:eastAsia="Times New Roman" w:hAnsi="Rockwell" w:cs="Times New Roman"/>
          <w:sz w:val="24"/>
          <w:szCs w:val="24"/>
          <w:lang w:eastAsia="fr-FR"/>
        </w:rPr>
        <w:t xml:space="preserve"> Président</w:t>
      </w:r>
      <w:r w:rsidR="00766A57" w:rsidRPr="00456AC9">
        <w:rPr>
          <w:rFonts w:ascii="Rockwell" w:eastAsia="Times New Roman" w:hAnsi="Rockwell" w:cs="Times New Roman"/>
          <w:sz w:val="24"/>
          <w:szCs w:val="24"/>
          <w:lang w:eastAsia="fr-FR"/>
        </w:rPr>
        <w:t xml:space="preserve"> de séance</w:t>
      </w:r>
    </w:p>
    <w:p w14:paraId="72DBEBA3" w14:textId="51F57BF9" w:rsidR="00766A57" w:rsidRDefault="00766A57" w:rsidP="002D20D8">
      <w:pPr>
        <w:suppressAutoHyphens/>
        <w:autoSpaceDN w:val="0"/>
        <w:spacing w:after="0" w:line="240" w:lineRule="auto"/>
        <w:jc w:val="center"/>
        <w:textAlignment w:val="baseline"/>
        <w:rPr>
          <w:rFonts w:ascii="Rockwell" w:eastAsia="Times New Roman" w:hAnsi="Rockwell" w:cs="Times New Roman"/>
          <w:sz w:val="24"/>
          <w:szCs w:val="24"/>
          <w:lang w:eastAsia="fr-FR"/>
        </w:rPr>
      </w:pPr>
    </w:p>
    <w:p w14:paraId="51A1DE64" w14:textId="1C8D7077" w:rsidR="00A14CD2" w:rsidRDefault="00A14CD2" w:rsidP="002D20D8">
      <w:pPr>
        <w:suppressAutoHyphens/>
        <w:autoSpaceDN w:val="0"/>
        <w:spacing w:after="0" w:line="240" w:lineRule="auto"/>
        <w:jc w:val="center"/>
        <w:textAlignment w:val="baseline"/>
        <w:rPr>
          <w:rFonts w:ascii="Rockwell" w:eastAsia="Times New Roman" w:hAnsi="Rockwell" w:cs="Times New Roman"/>
          <w:sz w:val="24"/>
          <w:szCs w:val="24"/>
          <w:lang w:eastAsia="fr-FR"/>
        </w:rPr>
      </w:pPr>
    </w:p>
    <w:p w14:paraId="79204883" w14:textId="77777777" w:rsidR="00A14CD2" w:rsidRPr="00456AC9" w:rsidRDefault="00A14CD2" w:rsidP="002D20D8">
      <w:pPr>
        <w:suppressAutoHyphens/>
        <w:autoSpaceDN w:val="0"/>
        <w:spacing w:after="0" w:line="240" w:lineRule="auto"/>
        <w:jc w:val="center"/>
        <w:textAlignment w:val="baseline"/>
        <w:rPr>
          <w:rFonts w:ascii="Rockwell" w:eastAsia="Times New Roman" w:hAnsi="Rockwell" w:cs="Times New Roman"/>
          <w:sz w:val="24"/>
          <w:szCs w:val="24"/>
          <w:lang w:eastAsia="fr-FR"/>
        </w:rPr>
      </w:pPr>
    </w:p>
    <w:p w14:paraId="629E5E31" w14:textId="77777777" w:rsidR="00766A57" w:rsidRPr="00456AC9" w:rsidRDefault="00766A57" w:rsidP="002D20D8">
      <w:pPr>
        <w:suppressAutoHyphens/>
        <w:autoSpaceDN w:val="0"/>
        <w:spacing w:after="0" w:line="240" w:lineRule="auto"/>
        <w:jc w:val="center"/>
        <w:textAlignment w:val="baseline"/>
        <w:rPr>
          <w:rFonts w:ascii="Rockwell" w:eastAsia="Times New Roman" w:hAnsi="Rockwell" w:cs="Times New Roman"/>
          <w:sz w:val="24"/>
          <w:szCs w:val="24"/>
          <w:lang w:eastAsia="fr-FR"/>
        </w:rPr>
      </w:pPr>
      <w:bookmarkStart w:id="0" w:name="_GoBack"/>
      <w:bookmarkEnd w:id="0"/>
    </w:p>
    <w:p w14:paraId="70905949" w14:textId="77777777" w:rsidR="00766A57" w:rsidRPr="00456AC9" w:rsidRDefault="00766A57" w:rsidP="002D20D8">
      <w:pPr>
        <w:suppressAutoHyphens/>
        <w:autoSpaceDN w:val="0"/>
        <w:spacing w:after="0" w:line="240" w:lineRule="auto"/>
        <w:jc w:val="center"/>
        <w:textAlignment w:val="baseline"/>
        <w:rPr>
          <w:rFonts w:ascii="Rockwell" w:eastAsia="Times New Roman" w:hAnsi="Rockwell" w:cs="Times New Roman"/>
          <w:sz w:val="24"/>
          <w:szCs w:val="24"/>
          <w:lang w:eastAsia="fr-FR"/>
        </w:rPr>
      </w:pPr>
    </w:p>
    <w:p w14:paraId="655A72F5" w14:textId="2410B6C2" w:rsidR="004F132D" w:rsidRPr="004F132D" w:rsidRDefault="00A200FB" w:rsidP="004F132D">
      <w:pPr>
        <w:spacing w:after="0" w:line="240" w:lineRule="auto"/>
        <w:jc w:val="center"/>
        <w:rPr>
          <w:rFonts w:ascii="Rockwell" w:eastAsia="Times New Roman" w:hAnsi="Rockwell" w:cs="Times New Roman"/>
          <w:bCs/>
          <w:i/>
          <w:iCs/>
          <w:sz w:val="24"/>
          <w:szCs w:val="24"/>
        </w:rPr>
      </w:pPr>
      <w:r w:rsidRPr="00A200FB">
        <w:rPr>
          <w:rFonts w:ascii="Rockwell" w:eastAsia="Times New Roman" w:hAnsi="Rockwell" w:cs="Times New Roman"/>
          <w:b/>
          <w:sz w:val="24"/>
          <w:szCs w:val="24"/>
          <w:u w:val="single"/>
        </w:rPr>
        <w:t>Abdoulaye SERE</w:t>
      </w:r>
    </w:p>
    <w:p w14:paraId="59468A3C" w14:textId="7C5BE283" w:rsidR="00254EA2" w:rsidRPr="00031B75" w:rsidRDefault="00254EA2" w:rsidP="004F132D">
      <w:pPr>
        <w:spacing w:after="0" w:line="240" w:lineRule="auto"/>
        <w:jc w:val="center"/>
        <w:rPr>
          <w:i/>
          <w:sz w:val="24"/>
          <w:szCs w:val="24"/>
        </w:rPr>
      </w:pPr>
    </w:p>
    <w:sectPr w:rsidR="00254EA2" w:rsidRPr="00031B75" w:rsidSect="00E63331">
      <w:footerReference w:type="default" r:id="rId8"/>
      <w:pgSz w:w="11906" w:h="16838"/>
      <w:pgMar w:top="113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5407D" w14:textId="77777777" w:rsidR="00034688" w:rsidRDefault="00034688" w:rsidP="001A779D">
      <w:pPr>
        <w:spacing w:after="0" w:line="240" w:lineRule="auto"/>
      </w:pPr>
      <w:r>
        <w:separator/>
      </w:r>
    </w:p>
  </w:endnote>
  <w:endnote w:type="continuationSeparator" w:id="0">
    <w:p w14:paraId="1C5AB74D" w14:textId="77777777" w:rsidR="00034688" w:rsidRDefault="00034688" w:rsidP="001A7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0547302"/>
      <w:docPartObj>
        <w:docPartGallery w:val="Page Numbers (Bottom of Page)"/>
        <w:docPartUnique/>
      </w:docPartObj>
    </w:sdtPr>
    <w:sdtEndPr/>
    <w:sdtContent>
      <w:sdt>
        <w:sdtPr>
          <w:id w:val="-1705238520"/>
          <w:docPartObj>
            <w:docPartGallery w:val="Page Numbers (Top of Page)"/>
            <w:docPartUnique/>
          </w:docPartObj>
        </w:sdtPr>
        <w:sdtEndPr/>
        <w:sdtContent>
          <w:p w14:paraId="2A13C05A" w14:textId="7E953CCF" w:rsidR="00415FD3" w:rsidRDefault="00415FD3">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1072AA">
              <w:rPr>
                <w:b/>
                <w:bCs/>
                <w:noProof/>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1072AA">
              <w:rPr>
                <w:b/>
                <w:bCs/>
                <w:noProof/>
              </w:rPr>
              <w:t>5</w:t>
            </w:r>
            <w:r>
              <w:rPr>
                <w:b/>
                <w:bCs/>
                <w:sz w:val="24"/>
                <w:szCs w:val="24"/>
              </w:rPr>
              <w:fldChar w:fldCharType="end"/>
            </w:r>
          </w:p>
        </w:sdtContent>
      </w:sdt>
    </w:sdtContent>
  </w:sdt>
  <w:p w14:paraId="52C6F890" w14:textId="77777777" w:rsidR="00415FD3" w:rsidRDefault="00415FD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3D357" w14:textId="77777777" w:rsidR="00034688" w:rsidRDefault="00034688" w:rsidP="001A779D">
      <w:pPr>
        <w:spacing w:after="0" w:line="240" w:lineRule="auto"/>
      </w:pPr>
      <w:r>
        <w:separator/>
      </w:r>
    </w:p>
  </w:footnote>
  <w:footnote w:type="continuationSeparator" w:id="0">
    <w:p w14:paraId="3D81DA4E" w14:textId="77777777" w:rsidR="00034688" w:rsidRDefault="00034688" w:rsidP="001A77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F782B"/>
    <w:multiLevelType w:val="hybridMultilevel"/>
    <w:tmpl w:val="D3B6AED2"/>
    <w:lvl w:ilvl="0" w:tplc="1FEC1C18">
      <w:start w:val="8"/>
      <w:numFmt w:val="bullet"/>
      <w:lvlText w:val="-"/>
      <w:lvlJc w:val="left"/>
      <w:pPr>
        <w:ind w:left="720" w:hanging="360"/>
      </w:pPr>
      <w:rPr>
        <w:rFonts w:ascii="Rockwell" w:eastAsiaTheme="minorHAnsi" w:hAnsi="Rockwell"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CD2D7F"/>
    <w:multiLevelType w:val="hybridMultilevel"/>
    <w:tmpl w:val="45369166"/>
    <w:lvl w:ilvl="0" w:tplc="1FEC1C18">
      <w:start w:val="8"/>
      <w:numFmt w:val="bullet"/>
      <w:lvlText w:val="-"/>
      <w:lvlJc w:val="left"/>
      <w:pPr>
        <w:ind w:left="720" w:hanging="360"/>
      </w:pPr>
      <w:rPr>
        <w:rFonts w:ascii="Rockwell" w:eastAsiaTheme="minorHAnsi" w:hAnsi="Rockwell"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F6D6891"/>
    <w:multiLevelType w:val="hybridMultilevel"/>
    <w:tmpl w:val="319C85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9D1149E"/>
    <w:multiLevelType w:val="hybridMultilevel"/>
    <w:tmpl w:val="29D8A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FC344DA"/>
    <w:multiLevelType w:val="hybridMultilevel"/>
    <w:tmpl w:val="5842726A"/>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9D3C6D"/>
    <w:multiLevelType w:val="hybridMultilevel"/>
    <w:tmpl w:val="DB166A14"/>
    <w:lvl w:ilvl="0" w:tplc="8BE0A134">
      <w:numFmt w:val="bullet"/>
      <w:lvlText w:val="-"/>
      <w:lvlJc w:val="left"/>
      <w:pPr>
        <w:ind w:left="720" w:hanging="360"/>
      </w:pPr>
      <w:rPr>
        <w:rFonts w:ascii="Rockwell" w:eastAsiaTheme="minorHAnsi" w:hAnsi="Rockwel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CA3180"/>
    <w:multiLevelType w:val="hybridMultilevel"/>
    <w:tmpl w:val="72EC31E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01364E"/>
    <w:multiLevelType w:val="hybridMultilevel"/>
    <w:tmpl w:val="2C541B46"/>
    <w:lvl w:ilvl="0" w:tplc="1FEC1C18">
      <w:start w:val="8"/>
      <w:numFmt w:val="bullet"/>
      <w:lvlText w:val="-"/>
      <w:lvlJc w:val="left"/>
      <w:pPr>
        <w:ind w:left="720" w:hanging="360"/>
      </w:pPr>
      <w:rPr>
        <w:rFonts w:ascii="Rockwell" w:eastAsiaTheme="minorHAnsi" w:hAnsi="Rockwell" w:cs="Tahoma"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C350EB7"/>
    <w:multiLevelType w:val="hybridMultilevel"/>
    <w:tmpl w:val="505A1E6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8"/>
  </w:num>
  <w:num w:numId="5">
    <w:abstractNumId w:val="2"/>
  </w:num>
  <w:num w:numId="6">
    <w:abstractNumId w:val="5"/>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5CC"/>
    <w:rsid w:val="00005478"/>
    <w:rsid w:val="00013AFF"/>
    <w:rsid w:val="00022A35"/>
    <w:rsid w:val="00023EDD"/>
    <w:rsid w:val="000256A4"/>
    <w:rsid w:val="00031348"/>
    <w:rsid w:val="00031B75"/>
    <w:rsid w:val="00034688"/>
    <w:rsid w:val="000375CC"/>
    <w:rsid w:val="00043924"/>
    <w:rsid w:val="00043969"/>
    <w:rsid w:val="00060076"/>
    <w:rsid w:val="00083A07"/>
    <w:rsid w:val="0008456F"/>
    <w:rsid w:val="000861A9"/>
    <w:rsid w:val="0009095B"/>
    <w:rsid w:val="00091B2D"/>
    <w:rsid w:val="00097E79"/>
    <w:rsid w:val="000A2BE5"/>
    <w:rsid w:val="000B327B"/>
    <w:rsid w:val="000D5259"/>
    <w:rsid w:val="000D5491"/>
    <w:rsid w:val="000F0A68"/>
    <w:rsid w:val="000F0B44"/>
    <w:rsid w:val="000F2B53"/>
    <w:rsid w:val="000F689C"/>
    <w:rsid w:val="000F7D5C"/>
    <w:rsid w:val="00101171"/>
    <w:rsid w:val="001013E7"/>
    <w:rsid w:val="001072AA"/>
    <w:rsid w:val="00110066"/>
    <w:rsid w:val="001125B8"/>
    <w:rsid w:val="00112615"/>
    <w:rsid w:val="001427C6"/>
    <w:rsid w:val="00143581"/>
    <w:rsid w:val="001478FA"/>
    <w:rsid w:val="001519FC"/>
    <w:rsid w:val="001707CC"/>
    <w:rsid w:val="00172B2A"/>
    <w:rsid w:val="001761AB"/>
    <w:rsid w:val="0018409D"/>
    <w:rsid w:val="001850D0"/>
    <w:rsid w:val="00186204"/>
    <w:rsid w:val="00186D76"/>
    <w:rsid w:val="001A67B7"/>
    <w:rsid w:val="001A779D"/>
    <w:rsid w:val="001C0501"/>
    <w:rsid w:val="001C2F59"/>
    <w:rsid w:val="001C5D8A"/>
    <w:rsid w:val="001D0371"/>
    <w:rsid w:val="001D1BB8"/>
    <w:rsid w:val="001D2359"/>
    <w:rsid w:val="001D3B06"/>
    <w:rsid w:val="001D44C3"/>
    <w:rsid w:val="001E23D1"/>
    <w:rsid w:val="001E4A5E"/>
    <w:rsid w:val="001F4C9B"/>
    <w:rsid w:val="00210F55"/>
    <w:rsid w:val="002146A7"/>
    <w:rsid w:val="00224F9C"/>
    <w:rsid w:val="002264AB"/>
    <w:rsid w:val="002330F7"/>
    <w:rsid w:val="00245AF3"/>
    <w:rsid w:val="00254EA2"/>
    <w:rsid w:val="00255C0B"/>
    <w:rsid w:val="00265CA2"/>
    <w:rsid w:val="002832DB"/>
    <w:rsid w:val="00290FB2"/>
    <w:rsid w:val="002A7156"/>
    <w:rsid w:val="002A79CF"/>
    <w:rsid w:val="002D0B61"/>
    <w:rsid w:val="002D20D8"/>
    <w:rsid w:val="002E166F"/>
    <w:rsid w:val="002E547C"/>
    <w:rsid w:val="002F5BAE"/>
    <w:rsid w:val="0030561E"/>
    <w:rsid w:val="0032210B"/>
    <w:rsid w:val="00323E94"/>
    <w:rsid w:val="00324612"/>
    <w:rsid w:val="00336AD9"/>
    <w:rsid w:val="0033743F"/>
    <w:rsid w:val="003414C1"/>
    <w:rsid w:val="00345456"/>
    <w:rsid w:val="00346AFB"/>
    <w:rsid w:val="0034773C"/>
    <w:rsid w:val="00350F49"/>
    <w:rsid w:val="00355907"/>
    <w:rsid w:val="0036624A"/>
    <w:rsid w:val="00366983"/>
    <w:rsid w:val="00373B54"/>
    <w:rsid w:val="003778F2"/>
    <w:rsid w:val="00387D4F"/>
    <w:rsid w:val="003931D7"/>
    <w:rsid w:val="003A51C9"/>
    <w:rsid w:val="003A7D37"/>
    <w:rsid w:val="003B1160"/>
    <w:rsid w:val="003C3C4D"/>
    <w:rsid w:val="003C7C2E"/>
    <w:rsid w:val="003D62C9"/>
    <w:rsid w:val="003D7F69"/>
    <w:rsid w:val="003E65C7"/>
    <w:rsid w:val="00401952"/>
    <w:rsid w:val="00404149"/>
    <w:rsid w:val="004130E8"/>
    <w:rsid w:val="0041383A"/>
    <w:rsid w:val="00415FD3"/>
    <w:rsid w:val="0042046A"/>
    <w:rsid w:val="0042247B"/>
    <w:rsid w:val="004237E1"/>
    <w:rsid w:val="00426371"/>
    <w:rsid w:val="004529EF"/>
    <w:rsid w:val="0045349E"/>
    <w:rsid w:val="00456AC9"/>
    <w:rsid w:val="0045734D"/>
    <w:rsid w:val="00463911"/>
    <w:rsid w:val="00483128"/>
    <w:rsid w:val="004965B7"/>
    <w:rsid w:val="004A55B2"/>
    <w:rsid w:val="004A72B3"/>
    <w:rsid w:val="004B44BE"/>
    <w:rsid w:val="004B7C5E"/>
    <w:rsid w:val="004C5EE4"/>
    <w:rsid w:val="004E693C"/>
    <w:rsid w:val="004F132D"/>
    <w:rsid w:val="00502011"/>
    <w:rsid w:val="005028EB"/>
    <w:rsid w:val="00514C14"/>
    <w:rsid w:val="00514EC9"/>
    <w:rsid w:val="005166BE"/>
    <w:rsid w:val="00524CA7"/>
    <w:rsid w:val="005259D0"/>
    <w:rsid w:val="00540953"/>
    <w:rsid w:val="00545A77"/>
    <w:rsid w:val="00546E1C"/>
    <w:rsid w:val="00551D04"/>
    <w:rsid w:val="005636C5"/>
    <w:rsid w:val="0056514A"/>
    <w:rsid w:val="0057353F"/>
    <w:rsid w:val="005A0DB8"/>
    <w:rsid w:val="005B6820"/>
    <w:rsid w:val="005C1D62"/>
    <w:rsid w:val="005C3F2B"/>
    <w:rsid w:val="005C4E29"/>
    <w:rsid w:val="005D0B3B"/>
    <w:rsid w:val="005D2579"/>
    <w:rsid w:val="005D5636"/>
    <w:rsid w:val="005D6089"/>
    <w:rsid w:val="0061196C"/>
    <w:rsid w:val="00612487"/>
    <w:rsid w:val="006160CB"/>
    <w:rsid w:val="0061659D"/>
    <w:rsid w:val="00620450"/>
    <w:rsid w:val="00620901"/>
    <w:rsid w:val="00620CA5"/>
    <w:rsid w:val="00622D73"/>
    <w:rsid w:val="00632933"/>
    <w:rsid w:val="00633CEB"/>
    <w:rsid w:val="00634024"/>
    <w:rsid w:val="0064601E"/>
    <w:rsid w:val="00652826"/>
    <w:rsid w:val="00655399"/>
    <w:rsid w:val="00661464"/>
    <w:rsid w:val="00666056"/>
    <w:rsid w:val="006672BD"/>
    <w:rsid w:val="00676061"/>
    <w:rsid w:val="00681EEF"/>
    <w:rsid w:val="006A6C04"/>
    <w:rsid w:val="006C61BE"/>
    <w:rsid w:val="006C7ED9"/>
    <w:rsid w:val="006D33FC"/>
    <w:rsid w:val="006D52A1"/>
    <w:rsid w:val="006D58D9"/>
    <w:rsid w:val="006E12B1"/>
    <w:rsid w:val="006F1DD8"/>
    <w:rsid w:val="006F3018"/>
    <w:rsid w:val="00702496"/>
    <w:rsid w:val="0070271C"/>
    <w:rsid w:val="00710276"/>
    <w:rsid w:val="00713CCA"/>
    <w:rsid w:val="007319AC"/>
    <w:rsid w:val="0073238D"/>
    <w:rsid w:val="00732B46"/>
    <w:rsid w:val="00741560"/>
    <w:rsid w:val="007415BA"/>
    <w:rsid w:val="007421D8"/>
    <w:rsid w:val="00742DC9"/>
    <w:rsid w:val="00754D43"/>
    <w:rsid w:val="00755532"/>
    <w:rsid w:val="007560DE"/>
    <w:rsid w:val="00765A28"/>
    <w:rsid w:val="00766A57"/>
    <w:rsid w:val="007731AF"/>
    <w:rsid w:val="00782806"/>
    <w:rsid w:val="00784540"/>
    <w:rsid w:val="00786516"/>
    <w:rsid w:val="00790DE3"/>
    <w:rsid w:val="0079193B"/>
    <w:rsid w:val="00796B65"/>
    <w:rsid w:val="007A1558"/>
    <w:rsid w:val="007B6C43"/>
    <w:rsid w:val="007B6D6F"/>
    <w:rsid w:val="007C47A1"/>
    <w:rsid w:val="007C5CA5"/>
    <w:rsid w:val="007D1CAB"/>
    <w:rsid w:val="007D3B19"/>
    <w:rsid w:val="007D544E"/>
    <w:rsid w:val="007D6D20"/>
    <w:rsid w:val="007E0327"/>
    <w:rsid w:val="007E28A2"/>
    <w:rsid w:val="007E2FBE"/>
    <w:rsid w:val="007E5BE7"/>
    <w:rsid w:val="007F1B04"/>
    <w:rsid w:val="007F29F8"/>
    <w:rsid w:val="007F2CF5"/>
    <w:rsid w:val="00800C3A"/>
    <w:rsid w:val="00807200"/>
    <w:rsid w:val="00807B6F"/>
    <w:rsid w:val="0081079C"/>
    <w:rsid w:val="0081128A"/>
    <w:rsid w:val="00812645"/>
    <w:rsid w:val="008242AB"/>
    <w:rsid w:val="008259E6"/>
    <w:rsid w:val="00826F26"/>
    <w:rsid w:val="008279AF"/>
    <w:rsid w:val="00831837"/>
    <w:rsid w:val="00837483"/>
    <w:rsid w:val="008415D5"/>
    <w:rsid w:val="00844612"/>
    <w:rsid w:val="00844D06"/>
    <w:rsid w:val="008479F4"/>
    <w:rsid w:val="008570A1"/>
    <w:rsid w:val="00860848"/>
    <w:rsid w:val="0087033D"/>
    <w:rsid w:val="00891E38"/>
    <w:rsid w:val="00892B6D"/>
    <w:rsid w:val="008968B5"/>
    <w:rsid w:val="008A3FD5"/>
    <w:rsid w:val="008A774E"/>
    <w:rsid w:val="008B773E"/>
    <w:rsid w:val="008D25CB"/>
    <w:rsid w:val="008E2EEB"/>
    <w:rsid w:val="008E663A"/>
    <w:rsid w:val="008E7EF2"/>
    <w:rsid w:val="00905418"/>
    <w:rsid w:val="0091240C"/>
    <w:rsid w:val="00917F1D"/>
    <w:rsid w:val="00923129"/>
    <w:rsid w:val="00934154"/>
    <w:rsid w:val="0094112A"/>
    <w:rsid w:val="009427F8"/>
    <w:rsid w:val="009522C1"/>
    <w:rsid w:val="00961405"/>
    <w:rsid w:val="00975387"/>
    <w:rsid w:val="009844D1"/>
    <w:rsid w:val="00990055"/>
    <w:rsid w:val="009A3B61"/>
    <w:rsid w:val="009B0EC7"/>
    <w:rsid w:val="009B5C74"/>
    <w:rsid w:val="009C146C"/>
    <w:rsid w:val="009C1FA3"/>
    <w:rsid w:val="009C3F3C"/>
    <w:rsid w:val="009C6576"/>
    <w:rsid w:val="009D65D3"/>
    <w:rsid w:val="009F2636"/>
    <w:rsid w:val="009F5A57"/>
    <w:rsid w:val="00A03994"/>
    <w:rsid w:val="00A1065D"/>
    <w:rsid w:val="00A14CD2"/>
    <w:rsid w:val="00A1510D"/>
    <w:rsid w:val="00A200FB"/>
    <w:rsid w:val="00A27D67"/>
    <w:rsid w:val="00A4064C"/>
    <w:rsid w:val="00A41387"/>
    <w:rsid w:val="00A45D34"/>
    <w:rsid w:val="00A665B1"/>
    <w:rsid w:val="00A724F3"/>
    <w:rsid w:val="00A7521B"/>
    <w:rsid w:val="00A779D1"/>
    <w:rsid w:val="00A8782F"/>
    <w:rsid w:val="00A95561"/>
    <w:rsid w:val="00AA1BB2"/>
    <w:rsid w:val="00AA4271"/>
    <w:rsid w:val="00AA6BA3"/>
    <w:rsid w:val="00AB19FF"/>
    <w:rsid w:val="00AB2E4C"/>
    <w:rsid w:val="00AC4E9C"/>
    <w:rsid w:val="00AD4B40"/>
    <w:rsid w:val="00AD562E"/>
    <w:rsid w:val="00AD6AE4"/>
    <w:rsid w:val="00AD730B"/>
    <w:rsid w:val="00AE0B4C"/>
    <w:rsid w:val="00AE508D"/>
    <w:rsid w:val="00AE6EA2"/>
    <w:rsid w:val="00AF3CCC"/>
    <w:rsid w:val="00AF46D7"/>
    <w:rsid w:val="00AF51D8"/>
    <w:rsid w:val="00B076E4"/>
    <w:rsid w:val="00B25243"/>
    <w:rsid w:val="00B25729"/>
    <w:rsid w:val="00B26B0C"/>
    <w:rsid w:val="00B33DC5"/>
    <w:rsid w:val="00B342B0"/>
    <w:rsid w:val="00B34E06"/>
    <w:rsid w:val="00B452E7"/>
    <w:rsid w:val="00B467F7"/>
    <w:rsid w:val="00B54759"/>
    <w:rsid w:val="00B62605"/>
    <w:rsid w:val="00B62708"/>
    <w:rsid w:val="00B6278A"/>
    <w:rsid w:val="00B7328B"/>
    <w:rsid w:val="00B920EE"/>
    <w:rsid w:val="00B958C8"/>
    <w:rsid w:val="00BA655B"/>
    <w:rsid w:val="00BD012B"/>
    <w:rsid w:val="00BD3D6A"/>
    <w:rsid w:val="00BE2281"/>
    <w:rsid w:val="00BF1C2F"/>
    <w:rsid w:val="00BF227E"/>
    <w:rsid w:val="00BF2CE8"/>
    <w:rsid w:val="00BF647D"/>
    <w:rsid w:val="00C00B60"/>
    <w:rsid w:val="00C00D2A"/>
    <w:rsid w:val="00C0201D"/>
    <w:rsid w:val="00C0361D"/>
    <w:rsid w:val="00C14F55"/>
    <w:rsid w:val="00C177C9"/>
    <w:rsid w:val="00C226CA"/>
    <w:rsid w:val="00C23C42"/>
    <w:rsid w:val="00C25486"/>
    <w:rsid w:val="00C42365"/>
    <w:rsid w:val="00C4658F"/>
    <w:rsid w:val="00C53BD9"/>
    <w:rsid w:val="00C55D08"/>
    <w:rsid w:val="00C811C6"/>
    <w:rsid w:val="00CB210E"/>
    <w:rsid w:val="00CB3048"/>
    <w:rsid w:val="00CC3CD1"/>
    <w:rsid w:val="00CC4591"/>
    <w:rsid w:val="00CC566C"/>
    <w:rsid w:val="00CC7AAF"/>
    <w:rsid w:val="00CC7D9B"/>
    <w:rsid w:val="00CD4FEF"/>
    <w:rsid w:val="00CE43E4"/>
    <w:rsid w:val="00CE5143"/>
    <w:rsid w:val="00CE69DC"/>
    <w:rsid w:val="00CE788E"/>
    <w:rsid w:val="00CF5B32"/>
    <w:rsid w:val="00CF64A0"/>
    <w:rsid w:val="00D044D1"/>
    <w:rsid w:val="00D141A8"/>
    <w:rsid w:val="00D15009"/>
    <w:rsid w:val="00D167A4"/>
    <w:rsid w:val="00D22210"/>
    <w:rsid w:val="00D226AC"/>
    <w:rsid w:val="00D257C8"/>
    <w:rsid w:val="00D3315F"/>
    <w:rsid w:val="00D34206"/>
    <w:rsid w:val="00D363A7"/>
    <w:rsid w:val="00D424D2"/>
    <w:rsid w:val="00D47E25"/>
    <w:rsid w:val="00D86D7E"/>
    <w:rsid w:val="00D936CB"/>
    <w:rsid w:val="00D94247"/>
    <w:rsid w:val="00D94D77"/>
    <w:rsid w:val="00DA00E5"/>
    <w:rsid w:val="00DB33D7"/>
    <w:rsid w:val="00DB5C3A"/>
    <w:rsid w:val="00DD31C9"/>
    <w:rsid w:val="00DD3817"/>
    <w:rsid w:val="00DD58ED"/>
    <w:rsid w:val="00DF14BA"/>
    <w:rsid w:val="00E04492"/>
    <w:rsid w:val="00E05CD7"/>
    <w:rsid w:val="00E07A9F"/>
    <w:rsid w:val="00E1516E"/>
    <w:rsid w:val="00E1610D"/>
    <w:rsid w:val="00E31E17"/>
    <w:rsid w:val="00E403A4"/>
    <w:rsid w:val="00E4799A"/>
    <w:rsid w:val="00E54C1B"/>
    <w:rsid w:val="00E63331"/>
    <w:rsid w:val="00E633CB"/>
    <w:rsid w:val="00E65070"/>
    <w:rsid w:val="00E72FAE"/>
    <w:rsid w:val="00E7561C"/>
    <w:rsid w:val="00E810CF"/>
    <w:rsid w:val="00E8718E"/>
    <w:rsid w:val="00E9377D"/>
    <w:rsid w:val="00EA1E2E"/>
    <w:rsid w:val="00EA52C0"/>
    <w:rsid w:val="00EA7065"/>
    <w:rsid w:val="00EB2DAD"/>
    <w:rsid w:val="00ED3FCF"/>
    <w:rsid w:val="00EE77BB"/>
    <w:rsid w:val="00F04506"/>
    <w:rsid w:val="00F13D4A"/>
    <w:rsid w:val="00F15A2B"/>
    <w:rsid w:val="00F17721"/>
    <w:rsid w:val="00F1782E"/>
    <w:rsid w:val="00F24519"/>
    <w:rsid w:val="00F33D85"/>
    <w:rsid w:val="00F4262D"/>
    <w:rsid w:val="00F475F0"/>
    <w:rsid w:val="00F5118C"/>
    <w:rsid w:val="00F60346"/>
    <w:rsid w:val="00F6724B"/>
    <w:rsid w:val="00F71BDE"/>
    <w:rsid w:val="00F74EAA"/>
    <w:rsid w:val="00F75079"/>
    <w:rsid w:val="00F847DE"/>
    <w:rsid w:val="00F85C7A"/>
    <w:rsid w:val="00FA13F6"/>
    <w:rsid w:val="00FB2FDC"/>
    <w:rsid w:val="00FD0B8B"/>
    <w:rsid w:val="00FD160D"/>
    <w:rsid w:val="00FD487E"/>
    <w:rsid w:val="00FD691F"/>
    <w:rsid w:val="00FE58A2"/>
    <w:rsid w:val="00FF3E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E4FF2"/>
  <w15:chartTrackingRefBased/>
  <w15:docId w15:val="{F2B9D94B-3F08-4CDD-BE7A-CC11BE55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A57"/>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66A57"/>
    <w:pPr>
      <w:ind w:left="720"/>
      <w:contextualSpacing/>
    </w:pPr>
  </w:style>
  <w:style w:type="paragraph" w:styleId="En-tte">
    <w:name w:val="header"/>
    <w:basedOn w:val="Normal"/>
    <w:link w:val="En-tteCar"/>
    <w:uiPriority w:val="99"/>
    <w:unhideWhenUsed/>
    <w:rsid w:val="001A779D"/>
    <w:pPr>
      <w:tabs>
        <w:tab w:val="center" w:pos="4513"/>
        <w:tab w:val="right" w:pos="9026"/>
      </w:tabs>
      <w:spacing w:after="0" w:line="240" w:lineRule="auto"/>
    </w:pPr>
  </w:style>
  <w:style w:type="character" w:customStyle="1" w:styleId="En-tteCar">
    <w:name w:val="En-tête Car"/>
    <w:basedOn w:val="Policepardfaut"/>
    <w:link w:val="En-tte"/>
    <w:uiPriority w:val="99"/>
    <w:rsid w:val="001A779D"/>
  </w:style>
  <w:style w:type="paragraph" w:styleId="Pieddepage">
    <w:name w:val="footer"/>
    <w:basedOn w:val="Normal"/>
    <w:link w:val="PieddepageCar"/>
    <w:uiPriority w:val="99"/>
    <w:unhideWhenUsed/>
    <w:rsid w:val="001A779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1A779D"/>
  </w:style>
  <w:style w:type="paragraph" w:styleId="Textedebulles">
    <w:name w:val="Balloon Text"/>
    <w:basedOn w:val="Normal"/>
    <w:link w:val="TextedebullesCar"/>
    <w:uiPriority w:val="99"/>
    <w:semiHidden/>
    <w:unhideWhenUsed/>
    <w:rsid w:val="0096140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614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F68BF-8CDD-4CF0-8949-181D1F24E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1827</TotalTime>
  <Pages>5</Pages>
  <Words>1763</Words>
  <Characters>10055</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Utilisateur Windows</cp:lastModifiedBy>
  <cp:revision>162</cp:revision>
  <cp:lastPrinted>2021-02-01T10:28:00Z</cp:lastPrinted>
  <dcterms:created xsi:type="dcterms:W3CDTF">2021-02-01T10:28:00Z</dcterms:created>
  <dcterms:modified xsi:type="dcterms:W3CDTF">2024-10-23T12:26:00Z</dcterms:modified>
</cp:coreProperties>
</file>