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664F3" w:rsidRPr="007664F3" w:rsidRDefault="007664F3" w:rsidP="007664F3">
      <w:pPr>
        <w:spacing w:before="100" w:beforeAutospacing="1" w:after="100" w:afterAutospacing="1" w:line="240" w:lineRule="auto"/>
        <w:outlineLvl w:val="1"/>
        <w:rPr>
          <w:rFonts w:ascii="Times New Roman" w:eastAsia="Times New Roman" w:hAnsi="Times New Roman" w:cs="Times New Roman"/>
          <w:b/>
          <w:bCs/>
          <w:sz w:val="36"/>
          <w:szCs w:val="36"/>
          <w:lang w:eastAsia="fr-FR"/>
        </w:rPr>
      </w:pPr>
      <w:r w:rsidRPr="007664F3">
        <w:rPr>
          <w:rFonts w:ascii="Times New Roman" w:eastAsia="Times New Roman" w:hAnsi="Times New Roman" w:cs="Times New Roman"/>
          <w:b/>
          <w:bCs/>
          <w:sz w:val="36"/>
          <w:szCs w:val="36"/>
          <w:lang w:eastAsia="fr-FR"/>
        </w:rPr>
        <w:t xml:space="preserve">DECISIONS CONTESTATIONS AVRIL 2012 </w:t>
      </w:r>
    </w:p>
    <w:p w:rsidR="007664F3" w:rsidRPr="007664F3" w:rsidRDefault="007664F3" w:rsidP="007664F3">
      <w:pPr>
        <w:spacing w:before="100" w:beforeAutospacing="1" w:after="100" w:afterAutospacing="1" w:line="240" w:lineRule="auto"/>
        <w:rPr>
          <w:rFonts w:ascii="Times New Roman" w:eastAsia="Times New Roman" w:hAnsi="Times New Roman" w:cs="Times New Roman"/>
          <w:sz w:val="24"/>
          <w:szCs w:val="24"/>
          <w:lang w:eastAsia="fr-FR"/>
        </w:rPr>
      </w:pPr>
      <w:r w:rsidRPr="007664F3">
        <w:rPr>
          <w:rFonts w:ascii="Times New Roman" w:eastAsia="Times New Roman" w:hAnsi="Times New Roman" w:cs="Times New Roman"/>
          <w:sz w:val="24"/>
          <w:szCs w:val="24"/>
          <w:lang w:eastAsia="fr-FR"/>
        </w:rPr>
        <w:t> </w:t>
      </w:r>
    </w:p>
    <w:p w:rsidR="007664F3" w:rsidRPr="007664F3" w:rsidRDefault="007664F3" w:rsidP="007664F3">
      <w:pPr>
        <w:spacing w:before="100" w:beforeAutospacing="1" w:after="100" w:afterAutospacing="1" w:line="240" w:lineRule="auto"/>
        <w:rPr>
          <w:rFonts w:ascii="Times New Roman" w:eastAsia="Times New Roman" w:hAnsi="Times New Roman" w:cs="Times New Roman"/>
          <w:sz w:val="24"/>
          <w:szCs w:val="24"/>
          <w:lang w:eastAsia="fr-FR"/>
        </w:rPr>
      </w:pPr>
      <w:hyperlink r:id="rId4" w:history="1">
        <w:r w:rsidRPr="007664F3">
          <w:rPr>
            <w:rFonts w:ascii="Times New Roman" w:eastAsia="Times New Roman" w:hAnsi="Times New Roman" w:cs="Times New Roman"/>
            <w:color w:val="0000FF"/>
            <w:sz w:val="24"/>
            <w:szCs w:val="24"/>
            <w:u w:val="single"/>
            <w:lang w:eastAsia="fr-FR"/>
          </w:rPr>
          <w:t>DECISION N°2012-251/ARMP/CRD DU 11 AVRIL 2012 SUR RECOURS DES SOCIETES DIAMONDI SERVICES SARL ET LOHORM SERVICE CONTRE LES RESULTATS PROVISOIRES DE L'APPEL D'OFFRES OUVERT N°1-2012/021/MS/SG/DMP/DAF RELATIF A L'ACQUISITION DE FOURNITURES DIVERSES AU PROFIT DU MINISTERE DE LA SANTE SUR FINANCEMENT DU BUDGET DE L'ETAT, GESTION 2012.</w:t>
        </w:r>
      </w:hyperlink>
    </w:p>
    <w:p w:rsidR="007664F3" w:rsidRPr="007664F3" w:rsidRDefault="007664F3" w:rsidP="007664F3">
      <w:pPr>
        <w:spacing w:before="100" w:beforeAutospacing="1" w:after="100" w:afterAutospacing="1" w:line="240" w:lineRule="auto"/>
        <w:rPr>
          <w:rFonts w:ascii="Times New Roman" w:eastAsia="Times New Roman" w:hAnsi="Times New Roman" w:cs="Times New Roman"/>
          <w:sz w:val="24"/>
          <w:szCs w:val="24"/>
          <w:lang w:eastAsia="fr-FR"/>
        </w:rPr>
      </w:pPr>
      <w:r w:rsidRPr="007664F3">
        <w:rPr>
          <w:rFonts w:ascii="Times New Roman" w:eastAsia="Times New Roman" w:hAnsi="Times New Roman" w:cs="Times New Roman"/>
          <w:sz w:val="24"/>
          <w:szCs w:val="24"/>
          <w:lang w:eastAsia="fr-FR"/>
        </w:rPr>
        <w:t> </w:t>
      </w:r>
    </w:p>
    <w:p w:rsidR="007664F3" w:rsidRPr="007664F3" w:rsidRDefault="007664F3" w:rsidP="007664F3">
      <w:pPr>
        <w:spacing w:after="0" w:line="240" w:lineRule="auto"/>
        <w:rPr>
          <w:rFonts w:ascii="Times New Roman" w:eastAsia="Times New Roman" w:hAnsi="Times New Roman" w:cs="Times New Roman"/>
          <w:sz w:val="24"/>
          <w:szCs w:val="24"/>
          <w:lang w:eastAsia="fr-FR"/>
        </w:rPr>
      </w:pPr>
      <w:r w:rsidRPr="007664F3">
        <w:rPr>
          <w:rFonts w:ascii="Times New Roman" w:eastAsia="Times New Roman" w:hAnsi="Times New Roman" w:cs="Times New Roman"/>
          <w:sz w:val="24"/>
          <w:szCs w:val="24"/>
          <w:lang w:eastAsia="fr-FR"/>
        </w:rPr>
        <w:pict>
          <v:rect id="_x0000_i1025" style="width:453.6pt;height:1pt" o:hralign="center" o:hrstd="t" o:hr="t" fillcolor="#a0a0a0" stroked="f"/>
        </w:pict>
      </w:r>
    </w:p>
    <w:p w:rsidR="007664F3" w:rsidRPr="007664F3" w:rsidRDefault="007664F3" w:rsidP="007664F3">
      <w:pPr>
        <w:spacing w:before="100" w:beforeAutospacing="1" w:after="100" w:afterAutospacing="1" w:line="240" w:lineRule="auto"/>
        <w:rPr>
          <w:rFonts w:ascii="Times New Roman" w:eastAsia="Times New Roman" w:hAnsi="Times New Roman" w:cs="Times New Roman"/>
          <w:sz w:val="24"/>
          <w:szCs w:val="24"/>
          <w:lang w:eastAsia="fr-FR"/>
        </w:rPr>
      </w:pPr>
      <w:r w:rsidRPr="007664F3">
        <w:rPr>
          <w:rFonts w:ascii="Times New Roman" w:eastAsia="Times New Roman" w:hAnsi="Times New Roman" w:cs="Times New Roman"/>
          <w:sz w:val="24"/>
          <w:szCs w:val="24"/>
          <w:lang w:eastAsia="fr-FR"/>
        </w:rPr>
        <w:t> </w:t>
      </w:r>
    </w:p>
    <w:p w:rsidR="007664F3" w:rsidRPr="007664F3" w:rsidRDefault="007664F3" w:rsidP="007664F3">
      <w:pPr>
        <w:spacing w:before="100" w:beforeAutospacing="1" w:after="100" w:afterAutospacing="1" w:line="240" w:lineRule="auto"/>
        <w:rPr>
          <w:rFonts w:ascii="Times New Roman" w:eastAsia="Times New Roman" w:hAnsi="Times New Roman" w:cs="Times New Roman"/>
          <w:sz w:val="24"/>
          <w:szCs w:val="24"/>
          <w:lang w:eastAsia="fr-FR"/>
        </w:rPr>
      </w:pPr>
      <w:hyperlink r:id="rId5" w:history="1">
        <w:r w:rsidRPr="007664F3">
          <w:rPr>
            <w:rFonts w:ascii="Times New Roman" w:eastAsia="Times New Roman" w:hAnsi="Times New Roman" w:cs="Times New Roman"/>
            <w:color w:val="0000FF"/>
            <w:sz w:val="24"/>
            <w:szCs w:val="24"/>
            <w:u w:val="single"/>
            <w:lang w:eastAsia="fr-FR"/>
          </w:rPr>
          <w:t>DECISION N°2012-250/ARMP/CRD DU 11 AVRIL 2012 SUR RECOURS DE LA SOCIETE DISTRIBUTIONS UNIVERSELLES SARL CONTRE LES RESULTATS PROVISOIRES DE L'APPEL D'OFFRES N°2011-0303/MAH/SG/DMP DU 09 DECEMBRE 2011 POUR L'ACQUISITION D'EQUIPEMENTS DU LABORATOIRE D'ANALYSE DES EAUX BRUTES (LOT 1) AU PROFIT DE LA DIRECTION GENERALE DES RESSOURCES EN EAU DU MINISTERE DE L'AGRICULTURE ET DE L'HYDRAULIQUE SUR FINANCEMENT DU BUDGET DE L'ETAT, GESTION 2012.</w:t>
        </w:r>
      </w:hyperlink>
    </w:p>
    <w:p w:rsidR="007664F3" w:rsidRPr="007664F3" w:rsidRDefault="007664F3" w:rsidP="007664F3">
      <w:pPr>
        <w:spacing w:before="100" w:beforeAutospacing="1" w:after="100" w:afterAutospacing="1" w:line="240" w:lineRule="auto"/>
        <w:rPr>
          <w:rFonts w:ascii="Times New Roman" w:eastAsia="Times New Roman" w:hAnsi="Times New Roman" w:cs="Times New Roman"/>
          <w:sz w:val="24"/>
          <w:szCs w:val="24"/>
          <w:lang w:eastAsia="fr-FR"/>
        </w:rPr>
      </w:pPr>
      <w:r w:rsidRPr="007664F3">
        <w:rPr>
          <w:rFonts w:ascii="Times New Roman" w:eastAsia="Times New Roman" w:hAnsi="Times New Roman" w:cs="Times New Roman"/>
          <w:sz w:val="24"/>
          <w:szCs w:val="24"/>
          <w:lang w:eastAsia="fr-FR"/>
        </w:rPr>
        <w:t> </w:t>
      </w:r>
    </w:p>
    <w:p w:rsidR="007664F3" w:rsidRPr="007664F3" w:rsidRDefault="007664F3" w:rsidP="007664F3">
      <w:pPr>
        <w:spacing w:after="0" w:line="240" w:lineRule="auto"/>
        <w:rPr>
          <w:rFonts w:ascii="Times New Roman" w:eastAsia="Times New Roman" w:hAnsi="Times New Roman" w:cs="Times New Roman"/>
          <w:sz w:val="24"/>
          <w:szCs w:val="24"/>
          <w:lang w:eastAsia="fr-FR"/>
        </w:rPr>
      </w:pPr>
      <w:r w:rsidRPr="007664F3">
        <w:rPr>
          <w:rFonts w:ascii="Times New Roman" w:eastAsia="Times New Roman" w:hAnsi="Times New Roman" w:cs="Times New Roman"/>
          <w:sz w:val="24"/>
          <w:szCs w:val="24"/>
          <w:lang w:eastAsia="fr-FR"/>
        </w:rPr>
        <w:pict>
          <v:rect id="_x0000_i1026" style="width:453.6pt;height:1pt" o:hralign="center" o:hrstd="t" o:hr="t" fillcolor="#a0a0a0" stroked="f"/>
        </w:pict>
      </w:r>
    </w:p>
    <w:p w:rsidR="007664F3" w:rsidRPr="007664F3" w:rsidRDefault="007664F3" w:rsidP="007664F3">
      <w:pPr>
        <w:spacing w:before="100" w:beforeAutospacing="1" w:after="100" w:afterAutospacing="1" w:line="240" w:lineRule="auto"/>
        <w:rPr>
          <w:rFonts w:ascii="Times New Roman" w:eastAsia="Times New Roman" w:hAnsi="Times New Roman" w:cs="Times New Roman"/>
          <w:sz w:val="24"/>
          <w:szCs w:val="24"/>
          <w:lang w:eastAsia="fr-FR"/>
        </w:rPr>
      </w:pPr>
      <w:r w:rsidRPr="007664F3">
        <w:rPr>
          <w:rFonts w:ascii="Times New Roman" w:eastAsia="Times New Roman" w:hAnsi="Times New Roman" w:cs="Times New Roman"/>
          <w:sz w:val="24"/>
          <w:szCs w:val="24"/>
          <w:lang w:eastAsia="fr-FR"/>
        </w:rPr>
        <w:t> </w:t>
      </w:r>
    </w:p>
    <w:p w:rsidR="007664F3" w:rsidRPr="007664F3" w:rsidRDefault="007664F3" w:rsidP="007664F3">
      <w:pPr>
        <w:spacing w:before="100" w:beforeAutospacing="1" w:after="100" w:afterAutospacing="1" w:line="240" w:lineRule="auto"/>
        <w:rPr>
          <w:rFonts w:ascii="Times New Roman" w:eastAsia="Times New Roman" w:hAnsi="Times New Roman" w:cs="Times New Roman"/>
          <w:sz w:val="24"/>
          <w:szCs w:val="24"/>
          <w:lang w:eastAsia="fr-FR"/>
        </w:rPr>
      </w:pPr>
      <w:hyperlink r:id="rId6" w:history="1">
        <w:r w:rsidRPr="007664F3">
          <w:rPr>
            <w:rFonts w:ascii="Times New Roman" w:eastAsia="Times New Roman" w:hAnsi="Times New Roman" w:cs="Times New Roman"/>
            <w:color w:val="0000FF"/>
            <w:sz w:val="24"/>
            <w:szCs w:val="24"/>
            <w:u w:val="single"/>
            <w:lang w:eastAsia="fr-FR"/>
          </w:rPr>
          <w:t>DECISION N°2012-249/ARMP/CRD DU 11 AVRIL 2012 SUR RECOURS DE L'ENTREPRISE ELEC GLOBAL TECH CONTRE LES RESULTATS PROVISOIRES DE L'APPEL D'OFFRES N°2011-282/MAH/SG/DMP DU 18 NOVEMBRE 2011 POUR LA FOURNITURE D'EQUIPEMENTS DE MAGASINS DE STOCKAGE DE PESTICIDES ET DE MOBILIER DE BUREAU (LOT 2 : ACQUISITION D'EXTINCTEUR, DIABLE MANUTENTION, CHARIOT ELEVATEUR ET TRANSPALETTE MANUEL) AU PROFIT DU PROJET DE RENFORCEMENT DES MOYENS DE PROTECTION DES VEGETAUX ET DES DENREES STOCKEES DANS LA REGION DU LIPTAKO GOURMA (PRMPVDS-ALG) SUR FINANCEMENT BADEA ET DU BUDGET DE L'ETAT.</w:t>
        </w:r>
      </w:hyperlink>
    </w:p>
    <w:p w:rsidR="007664F3" w:rsidRPr="007664F3" w:rsidRDefault="007664F3" w:rsidP="007664F3">
      <w:pPr>
        <w:spacing w:before="100" w:beforeAutospacing="1" w:after="100" w:afterAutospacing="1" w:line="240" w:lineRule="auto"/>
        <w:rPr>
          <w:rFonts w:ascii="Times New Roman" w:eastAsia="Times New Roman" w:hAnsi="Times New Roman" w:cs="Times New Roman"/>
          <w:sz w:val="24"/>
          <w:szCs w:val="24"/>
          <w:lang w:eastAsia="fr-FR"/>
        </w:rPr>
      </w:pPr>
      <w:r w:rsidRPr="007664F3">
        <w:rPr>
          <w:rFonts w:ascii="Times New Roman" w:eastAsia="Times New Roman" w:hAnsi="Times New Roman" w:cs="Times New Roman"/>
          <w:sz w:val="24"/>
          <w:szCs w:val="24"/>
          <w:lang w:eastAsia="fr-FR"/>
        </w:rPr>
        <w:t> </w:t>
      </w:r>
    </w:p>
    <w:p w:rsidR="007664F3" w:rsidRPr="007664F3" w:rsidRDefault="007664F3" w:rsidP="007664F3">
      <w:pPr>
        <w:spacing w:after="0" w:line="240" w:lineRule="auto"/>
        <w:rPr>
          <w:rFonts w:ascii="Times New Roman" w:eastAsia="Times New Roman" w:hAnsi="Times New Roman" w:cs="Times New Roman"/>
          <w:sz w:val="24"/>
          <w:szCs w:val="24"/>
          <w:lang w:eastAsia="fr-FR"/>
        </w:rPr>
      </w:pPr>
      <w:r w:rsidRPr="007664F3">
        <w:rPr>
          <w:rFonts w:ascii="Times New Roman" w:eastAsia="Times New Roman" w:hAnsi="Times New Roman" w:cs="Times New Roman"/>
          <w:sz w:val="24"/>
          <w:szCs w:val="24"/>
          <w:lang w:eastAsia="fr-FR"/>
        </w:rPr>
        <w:pict>
          <v:rect id="_x0000_i1027" style="width:453.6pt;height:1pt" o:hralign="center" o:hrstd="t" o:hr="t" fillcolor="#a0a0a0" stroked="f"/>
        </w:pict>
      </w:r>
    </w:p>
    <w:p w:rsidR="007664F3" w:rsidRPr="007664F3" w:rsidRDefault="007664F3" w:rsidP="007664F3">
      <w:pPr>
        <w:spacing w:before="100" w:beforeAutospacing="1" w:after="100" w:afterAutospacing="1" w:line="240" w:lineRule="auto"/>
        <w:rPr>
          <w:rFonts w:ascii="Times New Roman" w:eastAsia="Times New Roman" w:hAnsi="Times New Roman" w:cs="Times New Roman"/>
          <w:sz w:val="24"/>
          <w:szCs w:val="24"/>
          <w:lang w:eastAsia="fr-FR"/>
        </w:rPr>
      </w:pPr>
      <w:r w:rsidRPr="007664F3">
        <w:rPr>
          <w:rFonts w:ascii="Times New Roman" w:eastAsia="Times New Roman" w:hAnsi="Times New Roman" w:cs="Times New Roman"/>
          <w:sz w:val="24"/>
          <w:szCs w:val="24"/>
          <w:lang w:eastAsia="fr-FR"/>
        </w:rPr>
        <w:t> </w:t>
      </w:r>
    </w:p>
    <w:p w:rsidR="007664F3" w:rsidRPr="007664F3" w:rsidRDefault="007664F3" w:rsidP="007664F3">
      <w:pPr>
        <w:spacing w:before="100" w:beforeAutospacing="1" w:after="100" w:afterAutospacing="1" w:line="240" w:lineRule="auto"/>
        <w:rPr>
          <w:rFonts w:ascii="Times New Roman" w:eastAsia="Times New Roman" w:hAnsi="Times New Roman" w:cs="Times New Roman"/>
          <w:sz w:val="24"/>
          <w:szCs w:val="24"/>
          <w:lang w:eastAsia="fr-FR"/>
        </w:rPr>
      </w:pPr>
      <w:hyperlink r:id="rId7" w:history="1">
        <w:r w:rsidRPr="007664F3">
          <w:rPr>
            <w:rFonts w:ascii="Times New Roman" w:eastAsia="Times New Roman" w:hAnsi="Times New Roman" w:cs="Times New Roman"/>
            <w:color w:val="0000FF"/>
            <w:sz w:val="24"/>
            <w:szCs w:val="24"/>
            <w:u w:val="single"/>
            <w:lang w:eastAsia="fr-FR"/>
          </w:rPr>
          <w:t xml:space="preserve">DECISION N°2012-248/ARMP/CRD DU 11 AVRIL 2012 SUR RECOURS DE L'ENTREPRISE ENVIRO SERVICES CONTRE LES RESULTATS PROVISOIRES DE </w:t>
        </w:r>
        <w:r w:rsidRPr="007664F3">
          <w:rPr>
            <w:rFonts w:ascii="Times New Roman" w:eastAsia="Times New Roman" w:hAnsi="Times New Roman" w:cs="Times New Roman"/>
            <w:color w:val="0000FF"/>
            <w:sz w:val="24"/>
            <w:szCs w:val="24"/>
            <w:u w:val="single"/>
            <w:lang w:eastAsia="fr-FR"/>
          </w:rPr>
          <w:lastRenderedPageBreak/>
          <w:t>L'APPEL D'OFFRES N°2012-002/MS/SG/CM/DG/CAM POUR LA FOURNITURE DE PRESTATIONS D'ENTRETIEN, DE NETTOYAGE ET DE DESINSECTISATION DES LOCAUX ET ESPACES DU CENTRE MURAZ SUR FINANCEMENT DU BUDGET DE L'ETAT, GESTION 2012.</w:t>
        </w:r>
      </w:hyperlink>
    </w:p>
    <w:p w:rsidR="007664F3" w:rsidRPr="007664F3" w:rsidRDefault="007664F3" w:rsidP="007664F3">
      <w:pPr>
        <w:spacing w:before="100" w:beforeAutospacing="1" w:after="100" w:afterAutospacing="1" w:line="240" w:lineRule="auto"/>
        <w:rPr>
          <w:rFonts w:ascii="Times New Roman" w:eastAsia="Times New Roman" w:hAnsi="Times New Roman" w:cs="Times New Roman"/>
          <w:sz w:val="24"/>
          <w:szCs w:val="24"/>
          <w:lang w:eastAsia="fr-FR"/>
        </w:rPr>
      </w:pPr>
      <w:r w:rsidRPr="007664F3">
        <w:rPr>
          <w:rFonts w:ascii="Times New Roman" w:eastAsia="Times New Roman" w:hAnsi="Times New Roman" w:cs="Times New Roman"/>
          <w:sz w:val="24"/>
          <w:szCs w:val="24"/>
          <w:lang w:eastAsia="fr-FR"/>
        </w:rPr>
        <w:t> </w:t>
      </w:r>
    </w:p>
    <w:p w:rsidR="007664F3" w:rsidRPr="007664F3" w:rsidRDefault="007664F3" w:rsidP="007664F3">
      <w:pPr>
        <w:spacing w:after="0" w:line="240" w:lineRule="auto"/>
        <w:rPr>
          <w:rFonts w:ascii="Times New Roman" w:eastAsia="Times New Roman" w:hAnsi="Times New Roman" w:cs="Times New Roman"/>
          <w:sz w:val="24"/>
          <w:szCs w:val="24"/>
          <w:lang w:eastAsia="fr-FR"/>
        </w:rPr>
      </w:pPr>
      <w:r w:rsidRPr="007664F3">
        <w:rPr>
          <w:rFonts w:ascii="Times New Roman" w:eastAsia="Times New Roman" w:hAnsi="Times New Roman" w:cs="Times New Roman"/>
          <w:sz w:val="24"/>
          <w:szCs w:val="24"/>
          <w:lang w:eastAsia="fr-FR"/>
        </w:rPr>
        <w:pict>
          <v:rect id="_x0000_i1028" style="width:453.6pt;height:1pt" o:hralign="center" o:hrstd="t" o:hr="t" fillcolor="#a0a0a0" stroked="f"/>
        </w:pict>
      </w:r>
    </w:p>
    <w:p w:rsidR="007664F3" w:rsidRPr="007664F3" w:rsidRDefault="007664F3" w:rsidP="007664F3">
      <w:pPr>
        <w:spacing w:before="100" w:beforeAutospacing="1" w:after="100" w:afterAutospacing="1" w:line="240" w:lineRule="auto"/>
        <w:rPr>
          <w:rFonts w:ascii="Times New Roman" w:eastAsia="Times New Roman" w:hAnsi="Times New Roman" w:cs="Times New Roman"/>
          <w:sz w:val="24"/>
          <w:szCs w:val="24"/>
          <w:lang w:eastAsia="fr-FR"/>
        </w:rPr>
      </w:pPr>
      <w:r w:rsidRPr="007664F3">
        <w:rPr>
          <w:rFonts w:ascii="Times New Roman" w:eastAsia="Times New Roman" w:hAnsi="Times New Roman" w:cs="Times New Roman"/>
          <w:sz w:val="24"/>
          <w:szCs w:val="24"/>
          <w:lang w:eastAsia="fr-FR"/>
        </w:rPr>
        <w:t> </w:t>
      </w:r>
    </w:p>
    <w:p w:rsidR="007664F3" w:rsidRPr="007664F3" w:rsidRDefault="007664F3" w:rsidP="007664F3">
      <w:pPr>
        <w:spacing w:before="100" w:beforeAutospacing="1" w:after="100" w:afterAutospacing="1" w:line="240" w:lineRule="auto"/>
        <w:rPr>
          <w:rFonts w:ascii="Times New Roman" w:eastAsia="Times New Roman" w:hAnsi="Times New Roman" w:cs="Times New Roman"/>
          <w:sz w:val="24"/>
          <w:szCs w:val="24"/>
          <w:lang w:eastAsia="fr-FR"/>
        </w:rPr>
      </w:pPr>
      <w:hyperlink r:id="rId8" w:history="1">
        <w:r w:rsidRPr="007664F3">
          <w:rPr>
            <w:rFonts w:ascii="Times New Roman" w:eastAsia="Times New Roman" w:hAnsi="Times New Roman" w:cs="Times New Roman"/>
            <w:color w:val="0000FF"/>
            <w:sz w:val="24"/>
            <w:szCs w:val="24"/>
            <w:u w:val="single"/>
            <w:lang w:eastAsia="fr-FR"/>
          </w:rPr>
          <w:t>DECISION N°2012-247/ARMP/CRD DU 11 AVRIL 2012 SUR RECOURS DE LA SOCIETE ESIF SARL CONTRE LES RESULTATS PROVISOIRES DE LA DEMANDE DE PRIX N</w:t>
        </w:r>
        <w:r w:rsidRPr="007664F3">
          <w:rPr>
            <w:rFonts w:ascii="Times New Roman" w:eastAsia="Times New Roman" w:hAnsi="Times New Roman" w:cs="Times New Roman"/>
            <w:color w:val="0000FF"/>
            <w:sz w:val="24"/>
            <w:szCs w:val="24"/>
            <w:u w:val="single"/>
            <w:vertAlign w:val="superscript"/>
            <w:lang w:eastAsia="fr-FR"/>
          </w:rPr>
          <w:t>°</w:t>
        </w:r>
        <w:r w:rsidRPr="007664F3">
          <w:rPr>
            <w:rFonts w:ascii="Times New Roman" w:eastAsia="Times New Roman" w:hAnsi="Times New Roman" w:cs="Times New Roman"/>
            <w:color w:val="0000FF"/>
            <w:sz w:val="24"/>
            <w:szCs w:val="24"/>
            <w:u w:val="single"/>
            <w:lang w:eastAsia="fr-FR"/>
          </w:rPr>
          <w:t>04-2012/MC/SG/DGES/DAAF/SAF DU 30 JANVIER 2012 POUR LA FOURNITURE DE CALQUES INDECHIRABLES, DE PAPIER KRAFT, DE SCOTCH D'EMBALLAGE AU PROFIT DES EDITIONS SIDWAYA SUR FINANCEMENT DU BUDGET DES EDITIONS SIDWAYA, GESTION 2012.</w:t>
        </w:r>
      </w:hyperlink>
    </w:p>
    <w:p w:rsidR="007664F3" w:rsidRPr="007664F3" w:rsidRDefault="007664F3" w:rsidP="007664F3">
      <w:pPr>
        <w:spacing w:before="100" w:beforeAutospacing="1" w:after="100" w:afterAutospacing="1" w:line="240" w:lineRule="auto"/>
        <w:rPr>
          <w:rFonts w:ascii="Times New Roman" w:eastAsia="Times New Roman" w:hAnsi="Times New Roman" w:cs="Times New Roman"/>
          <w:sz w:val="24"/>
          <w:szCs w:val="24"/>
          <w:lang w:eastAsia="fr-FR"/>
        </w:rPr>
      </w:pPr>
      <w:r w:rsidRPr="007664F3">
        <w:rPr>
          <w:rFonts w:ascii="Times New Roman" w:eastAsia="Times New Roman" w:hAnsi="Times New Roman" w:cs="Times New Roman"/>
          <w:sz w:val="24"/>
          <w:szCs w:val="24"/>
          <w:lang w:eastAsia="fr-FR"/>
        </w:rPr>
        <w:t> </w:t>
      </w:r>
    </w:p>
    <w:p w:rsidR="007664F3" w:rsidRPr="007664F3" w:rsidRDefault="007664F3" w:rsidP="007664F3">
      <w:pPr>
        <w:spacing w:after="0" w:line="240" w:lineRule="auto"/>
        <w:rPr>
          <w:rFonts w:ascii="Times New Roman" w:eastAsia="Times New Roman" w:hAnsi="Times New Roman" w:cs="Times New Roman"/>
          <w:sz w:val="24"/>
          <w:szCs w:val="24"/>
          <w:lang w:eastAsia="fr-FR"/>
        </w:rPr>
      </w:pPr>
      <w:r w:rsidRPr="007664F3">
        <w:rPr>
          <w:rFonts w:ascii="Times New Roman" w:eastAsia="Times New Roman" w:hAnsi="Times New Roman" w:cs="Times New Roman"/>
          <w:sz w:val="24"/>
          <w:szCs w:val="24"/>
          <w:lang w:eastAsia="fr-FR"/>
        </w:rPr>
        <w:pict>
          <v:rect id="_x0000_i1029" style="width:453.6pt;height:1pt" o:hralign="center" o:hrstd="t" o:hr="t" fillcolor="#a0a0a0" stroked="f"/>
        </w:pict>
      </w:r>
    </w:p>
    <w:p w:rsidR="007664F3" w:rsidRPr="007664F3" w:rsidRDefault="007664F3" w:rsidP="007664F3">
      <w:pPr>
        <w:spacing w:before="100" w:beforeAutospacing="1" w:after="100" w:afterAutospacing="1" w:line="240" w:lineRule="auto"/>
        <w:rPr>
          <w:rFonts w:ascii="Times New Roman" w:eastAsia="Times New Roman" w:hAnsi="Times New Roman" w:cs="Times New Roman"/>
          <w:sz w:val="24"/>
          <w:szCs w:val="24"/>
          <w:lang w:eastAsia="fr-FR"/>
        </w:rPr>
      </w:pPr>
      <w:r w:rsidRPr="007664F3">
        <w:rPr>
          <w:rFonts w:ascii="Times New Roman" w:eastAsia="Times New Roman" w:hAnsi="Times New Roman" w:cs="Times New Roman"/>
          <w:sz w:val="24"/>
          <w:szCs w:val="24"/>
          <w:lang w:eastAsia="fr-FR"/>
        </w:rPr>
        <w:t> </w:t>
      </w:r>
    </w:p>
    <w:p w:rsidR="007664F3" w:rsidRPr="007664F3" w:rsidRDefault="007664F3" w:rsidP="007664F3">
      <w:pPr>
        <w:spacing w:before="100" w:beforeAutospacing="1" w:after="100" w:afterAutospacing="1" w:line="240" w:lineRule="auto"/>
        <w:rPr>
          <w:rFonts w:ascii="Times New Roman" w:eastAsia="Times New Roman" w:hAnsi="Times New Roman" w:cs="Times New Roman"/>
          <w:sz w:val="24"/>
          <w:szCs w:val="24"/>
          <w:lang w:eastAsia="fr-FR"/>
        </w:rPr>
      </w:pPr>
      <w:hyperlink r:id="rId9" w:history="1">
        <w:r w:rsidRPr="007664F3">
          <w:rPr>
            <w:rFonts w:ascii="Times New Roman" w:eastAsia="Times New Roman" w:hAnsi="Times New Roman" w:cs="Times New Roman"/>
            <w:color w:val="0000FF"/>
            <w:sz w:val="24"/>
            <w:szCs w:val="24"/>
            <w:u w:val="single"/>
            <w:lang w:eastAsia="fr-FR"/>
          </w:rPr>
          <w:t>DECISION N°2012-246/ARMP/CRD DU 11 AVRIL 2012 SUR RECOURS DE L'ENTREPRISE G.TRA.CO CONTRE LES RESULTATS PROVISOIRES DE LA DEMANDE DE PRIX N°2012-02/MATDS/RNRD/PPSR/CARBL/SG DU 08 FEVRIER 2012 POUR L'ACQUISITION DE CONSOMMABLES SCOLAIRES AU PROFIT DE LA CIRCONSCRIPTION D'EDUCATION DE BASE (CEB) DE ARBOLLE SUR FINANCEMENT DU BUDGET COMMUNAL, GESTION 2012.</w:t>
        </w:r>
      </w:hyperlink>
    </w:p>
    <w:p w:rsidR="007664F3" w:rsidRPr="007664F3" w:rsidRDefault="007664F3" w:rsidP="007664F3">
      <w:pPr>
        <w:spacing w:before="100" w:beforeAutospacing="1" w:after="100" w:afterAutospacing="1" w:line="240" w:lineRule="auto"/>
        <w:rPr>
          <w:rFonts w:ascii="Times New Roman" w:eastAsia="Times New Roman" w:hAnsi="Times New Roman" w:cs="Times New Roman"/>
          <w:sz w:val="24"/>
          <w:szCs w:val="24"/>
          <w:lang w:eastAsia="fr-FR"/>
        </w:rPr>
      </w:pPr>
      <w:r w:rsidRPr="007664F3">
        <w:rPr>
          <w:rFonts w:ascii="Times New Roman" w:eastAsia="Times New Roman" w:hAnsi="Times New Roman" w:cs="Times New Roman"/>
          <w:sz w:val="24"/>
          <w:szCs w:val="24"/>
          <w:lang w:eastAsia="fr-FR"/>
        </w:rPr>
        <w:t> </w:t>
      </w:r>
    </w:p>
    <w:p w:rsidR="007664F3" w:rsidRPr="007664F3" w:rsidRDefault="007664F3" w:rsidP="007664F3">
      <w:pPr>
        <w:spacing w:after="0" w:line="240" w:lineRule="auto"/>
        <w:rPr>
          <w:rFonts w:ascii="Times New Roman" w:eastAsia="Times New Roman" w:hAnsi="Times New Roman" w:cs="Times New Roman"/>
          <w:sz w:val="24"/>
          <w:szCs w:val="24"/>
          <w:lang w:eastAsia="fr-FR"/>
        </w:rPr>
      </w:pPr>
      <w:r w:rsidRPr="007664F3">
        <w:rPr>
          <w:rFonts w:ascii="Times New Roman" w:eastAsia="Times New Roman" w:hAnsi="Times New Roman" w:cs="Times New Roman"/>
          <w:sz w:val="24"/>
          <w:szCs w:val="24"/>
          <w:lang w:eastAsia="fr-FR"/>
        </w:rPr>
        <w:pict>
          <v:rect id="_x0000_i1030" style="width:453.6pt;height:1pt" o:hralign="center" o:hrstd="t" o:hr="t" fillcolor="#a0a0a0" stroked="f"/>
        </w:pict>
      </w:r>
    </w:p>
    <w:p w:rsidR="007664F3" w:rsidRPr="007664F3" w:rsidRDefault="007664F3" w:rsidP="007664F3">
      <w:pPr>
        <w:spacing w:before="100" w:beforeAutospacing="1" w:after="100" w:afterAutospacing="1" w:line="240" w:lineRule="auto"/>
        <w:rPr>
          <w:rFonts w:ascii="Times New Roman" w:eastAsia="Times New Roman" w:hAnsi="Times New Roman" w:cs="Times New Roman"/>
          <w:sz w:val="24"/>
          <w:szCs w:val="24"/>
          <w:lang w:eastAsia="fr-FR"/>
        </w:rPr>
      </w:pPr>
      <w:r w:rsidRPr="007664F3">
        <w:rPr>
          <w:rFonts w:ascii="Times New Roman" w:eastAsia="Times New Roman" w:hAnsi="Times New Roman" w:cs="Times New Roman"/>
          <w:sz w:val="24"/>
          <w:szCs w:val="24"/>
          <w:lang w:eastAsia="fr-FR"/>
        </w:rPr>
        <w:t> </w:t>
      </w:r>
    </w:p>
    <w:p w:rsidR="007664F3" w:rsidRPr="007664F3" w:rsidRDefault="007664F3" w:rsidP="007664F3">
      <w:pPr>
        <w:spacing w:before="100" w:beforeAutospacing="1" w:after="100" w:afterAutospacing="1" w:line="240" w:lineRule="auto"/>
        <w:rPr>
          <w:rFonts w:ascii="Times New Roman" w:eastAsia="Times New Roman" w:hAnsi="Times New Roman" w:cs="Times New Roman"/>
          <w:sz w:val="24"/>
          <w:szCs w:val="24"/>
          <w:lang w:eastAsia="fr-FR"/>
        </w:rPr>
      </w:pPr>
      <w:hyperlink r:id="rId10" w:history="1">
        <w:r w:rsidRPr="007664F3">
          <w:rPr>
            <w:rFonts w:ascii="Times New Roman" w:eastAsia="Times New Roman" w:hAnsi="Times New Roman" w:cs="Times New Roman"/>
            <w:color w:val="0000FF"/>
            <w:sz w:val="24"/>
            <w:szCs w:val="24"/>
            <w:u w:val="single"/>
            <w:lang w:eastAsia="fr-FR"/>
          </w:rPr>
          <w:t>DECISION N°2012-245/ARMP/CRD DU 11 AVRIL 2012 SUR RECOURS DU CABINET D'ETUDES GERTEC CONTRE LES RESULTATS PROVISOIRES DE LA DEMANDE DE PROPOSITIONS N°2011-242/MATDS/RCNR/GKYA/SG DU 20 OCTOBRE 2011 POUR LA SELECTION D'UN BUREAU D'ETUDES OU D'UN GROUPEMENT DE BUREAUX D'ETUDES POUR LA MISE EN ŒUVRE DES ACTIONS D'IFC AU PROFIT DE LA DRAH DU CENTRE- NORD SUR FINANCEMENT DU BUDGET AFD.</w:t>
        </w:r>
      </w:hyperlink>
    </w:p>
    <w:p w:rsidR="007664F3" w:rsidRPr="007664F3" w:rsidRDefault="007664F3" w:rsidP="007664F3">
      <w:pPr>
        <w:spacing w:before="100" w:beforeAutospacing="1" w:after="100" w:afterAutospacing="1" w:line="240" w:lineRule="auto"/>
        <w:rPr>
          <w:rFonts w:ascii="Times New Roman" w:eastAsia="Times New Roman" w:hAnsi="Times New Roman" w:cs="Times New Roman"/>
          <w:sz w:val="24"/>
          <w:szCs w:val="24"/>
          <w:lang w:eastAsia="fr-FR"/>
        </w:rPr>
      </w:pPr>
      <w:r w:rsidRPr="007664F3">
        <w:rPr>
          <w:rFonts w:ascii="Times New Roman" w:eastAsia="Times New Roman" w:hAnsi="Times New Roman" w:cs="Times New Roman"/>
          <w:sz w:val="24"/>
          <w:szCs w:val="24"/>
          <w:lang w:eastAsia="fr-FR"/>
        </w:rPr>
        <w:t> </w:t>
      </w:r>
    </w:p>
    <w:p w:rsidR="007664F3" w:rsidRPr="007664F3" w:rsidRDefault="007664F3" w:rsidP="007664F3">
      <w:pPr>
        <w:spacing w:after="0" w:line="240" w:lineRule="auto"/>
        <w:rPr>
          <w:rFonts w:ascii="Times New Roman" w:eastAsia="Times New Roman" w:hAnsi="Times New Roman" w:cs="Times New Roman"/>
          <w:sz w:val="24"/>
          <w:szCs w:val="24"/>
          <w:lang w:eastAsia="fr-FR"/>
        </w:rPr>
      </w:pPr>
      <w:r w:rsidRPr="007664F3">
        <w:rPr>
          <w:rFonts w:ascii="Times New Roman" w:eastAsia="Times New Roman" w:hAnsi="Times New Roman" w:cs="Times New Roman"/>
          <w:sz w:val="24"/>
          <w:szCs w:val="24"/>
          <w:lang w:eastAsia="fr-FR"/>
        </w:rPr>
        <w:pict>
          <v:rect id="_x0000_i1031" style="width:453.6pt;height:1pt" o:hralign="center" o:hrstd="t" o:hr="t" fillcolor="#a0a0a0" stroked="f"/>
        </w:pict>
      </w:r>
    </w:p>
    <w:p w:rsidR="007664F3" w:rsidRPr="007664F3" w:rsidRDefault="007664F3" w:rsidP="007664F3">
      <w:pPr>
        <w:spacing w:before="100" w:beforeAutospacing="1" w:after="100" w:afterAutospacing="1" w:line="240" w:lineRule="auto"/>
        <w:rPr>
          <w:rFonts w:ascii="Times New Roman" w:eastAsia="Times New Roman" w:hAnsi="Times New Roman" w:cs="Times New Roman"/>
          <w:sz w:val="24"/>
          <w:szCs w:val="24"/>
          <w:lang w:eastAsia="fr-FR"/>
        </w:rPr>
      </w:pPr>
      <w:r w:rsidRPr="007664F3">
        <w:rPr>
          <w:rFonts w:ascii="Times New Roman" w:eastAsia="Times New Roman" w:hAnsi="Times New Roman" w:cs="Times New Roman"/>
          <w:sz w:val="24"/>
          <w:szCs w:val="24"/>
          <w:lang w:eastAsia="fr-FR"/>
        </w:rPr>
        <w:t> </w:t>
      </w:r>
    </w:p>
    <w:p w:rsidR="007664F3" w:rsidRPr="007664F3" w:rsidRDefault="007664F3" w:rsidP="007664F3">
      <w:pPr>
        <w:spacing w:before="100" w:beforeAutospacing="1" w:after="100" w:afterAutospacing="1" w:line="240" w:lineRule="auto"/>
        <w:rPr>
          <w:rFonts w:ascii="Times New Roman" w:eastAsia="Times New Roman" w:hAnsi="Times New Roman" w:cs="Times New Roman"/>
          <w:sz w:val="24"/>
          <w:szCs w:val="24"/>
          <w:lang w:eastAsia="fr-FR"/>
        </w:rPr>
      </w:pPr>
      <w:hyperlink r:id="rId11" w:history="1">
        <w:r w:rsidRPr="007664F3">
          <w:rPr>
            <w:rFonts w:ascii="Times New Roman" w:eastAsia="Times New Roman" w:hAnsi="Times New Roman" w:cs="Times New Roman"/>
            <w:color w:val="0000FF"/>
            <w:sz w:val="24"/>
            <w:szCs w:val="24"/>
            <w:u w:val="single"/>
            <w:lang w:eastAsia="fr-FR"/>
          </w:rPr>
          <w:t>DECISION N°2012-244/ARMP/CRD DU 11 AVRIL 2012 SUR RECOURS DE LA SOCIETE SOSIB SARL CONTRE LES RESULTATS PROVISOIRES DE L'APPEL D'OFFRES N°2012-087/MS/DG/DMP/PADS DU 27 DECEMBRE 2011 POUR L'ACQUISITION DE MATERIEL ROULANT (LOT 4) AU PROFIT DU CSPS DE YAGMA.</w:t>
        </w:r>
      </w:hyperlink>
    </w:p>
    <w:p w:rsidR="007664F3" w:rsidRPr="007664F3" w:rsidRDefault="007664F3" w:rsidP="007664F3">
      <w:pPr>
        <w:spacing w:before="100" w:beforeAutospacing="1" w:after="100" w:afterAutospacing="1" w:line="240" w:lineRule="auto"/>
        <w:rPr>
          <w:rFonts w:ascii="Times New Roman" w:eastAsia="Times New Roman" w:hAnsi="Times New Roman" w:cs="Times New Roman"/>
          <w:sz w:val="24"/>
          <w:szCs w:val="24"/>
          <w:lang w:eastAsia="fr-FR"/>
        </w:rPr>
      </w:pPr>
      <w:r w:rsidRPr="007664F3">
        <w:rPr>
          <w:rFonts w:ascii="Times New Roman" w:eastAsia="Times New Roman" w:hAnsi="Times New Roman" w:cs="Times New Roman"/>
          <w:sz w:val="24"/>
          <w:szCs w:val="24"/>
          <w:lang w:eastAsia="fr-FR"/>
        </w:rPr>
        <w:t> </w:t>
      </w:r>
    </w:p>
    <w:p w:rsidR="007664F3" w:rsidRPr="007664F3" w:rsidRDefault="007664F3" w:rsidP="007664F3">
      <w:pPr>
        <w:spacing w:after="0" w:line="240" w:lineRule="auto"/>
        <w:rPr>
          <w:rFonts w:ascii="Times New Roman" w:eastAsia="Times New Roman" w:hAnsi="Times New Roman" w:cs="Times New Roman"/>
          <w:sz w:val="24"/>
          <w:szCs w:val="24"/>
          <w:lang w:eastAsia="fr-FR"/>
        </w:rPr>
      </w:pPr>
      <w:r w:rsidRPr="007664F3">
        <w:rPr>
          <w:rFonts w:ascii="Times New Roman" w:eastAsia="Times New Roman" w:hAnsi="Times New Roman" w:cs="Times New Roman"/>
          <w:sz w:val="24"/>
          <w:szCs w:val="24"/>
          <w:lang w:eastAsia="fr-FR"/>
        </w:rPr>
        <w:pict>
          <v:rect id="_x0000_i1032" style="width:453.6pt;height:1pt" o:hralign="center" o:hrstd="t" o:hr="t" fillcolor="#a0a0a0" stroked="f"/>
        </w:pict>
      </w:r>
    </w:p>
    <w:p w:rsidR="007664F3" w:rsidRPr="007664F3" w:rsidRDefault="007664F3" w:rsidP="007664F3">
      <w:pPr>
        <w:spacing w:before="100" w:beforeAutospacing="1" w:after="100" w:afterAutospacing="1" w:line="240" w:lineRule="auto"/>
        <w:rPr>
          <w:rFonts w:ascii="Times New Roman" w:eastAsia="Times New Roman" w:hAnsi="Times New Roman" w:cs="Times New Roman"/>
          <w:sz w:val="24"/>
          <w:szCs w:val="24"/>
          <w:lang w:eastAsia="fr-FR"/>
        </w:rPr>
      </w:pPr>
      <w:r w:rsidRPr="007664F3">
        <w:rPr>
          <w:rFonts w:ascii="Times New Roman" w:eastAsia="Times New Roman" w:hAnsi="Times New Roman" w:cs="Times New Roman"/>
          <w:sz w:val="24"/>
          <w:szCs w:val="24"/>
          <w:lang w:eastAsia="fr-FR"/>
        </w:rPr>
        <w:t> </w:t>
      </w:r>
    </w:p>
    <w:p w:rsidR="007664F3" w:rsidRPr="007664F3" w:rsidRDefault="007664F3" w:rsidP="007664F3">
      <w:pPr>
        <w:spacing w:before="100" w:beforeAutospacing="1" w:after="100" w:afterAutospacing="1" w:line="240" w:lineRule="auto"/>
        <w:rPr>
          <w:rFonts w:ascii="Times New Roman" w:eastAsia="Times New Roman" w:hAnsi="Times New Roman" w:cs="Times New Roman"/>
          <w:sz w:val="24"/>
          <w:szCs w:val="24"/>
          <w:lang w:eastAsia="fr-FR"/>
        </w:rPr>
      </w:pPr>
      <w:hyperlink r:id="rId12" w:history="1">
        <w:r w:rsidRPr="007664F3">
          <w:rPr>
            <w:rFonts w:ascii="Times New Roman" w:eastAsia="Times New Roman" w:hAnsi="Times New Roman" w:cs="Times New Roman"/>
            <w:color w:val="0000FF"/>
            <w:sz w:val="24"/>
            <w:szCs w:val="24"/>
            <w:u w:val="single"/>
            <w:lang w:eastAsia="fr-FR"/>
          </w:rPr>
          <w:t>DECISION N°2012-243/ARMP/CRD DU 06 AVRIL 2012 SUR RECOURS DE L'ENTREPRISE AFTEC CONTRE LES RESULTATS PROVISOIRES DE LA DEMANDE DE PRIX N°2012-01/CMNG/M/SG/CCAM POUR L'ACQUISITION DE FOURNITURES SCOLAIRES AU PROFIT DES ELEVES DE LA CEB DE MANGA SUR FINANCEMENT DU BUDGET COMMUNAL, GESTION 2012.</w:t>
        </w:r>
      </w:hyperlink>
    </w:p>
    <w:p w:rsidR="007664F3" w:rsidRPr="007664F3" w:rsidRDefault="007664F3" w:rsidP="007664F3">
      <w:pPr>
        <w:spacing w:before="100" w:beforeAutospacing="1" w:after="100" w:afterAutospacing="1" w:line="240" w:lineRule="auto"/>
        <w:rPr>
          <w:rFonts w:ascii="Times New Roman" w:eastAsia="Times New Roman" w:hAnsi="Times New Roman" w:cs="Times New Roman"/>
          <w:sz w:val="24"/>
          <w:szCs w:val="24"/>
          <w:lang w:eastAsia="fr-FR"/>
        </w:rPr>
      </w:pPr>
      <w:r w:rsidRPr="007664F3">
        <w:rPr>
          <w:rFonts w:ascii="Times New Roman" w:eastAsia="Times New Roman" w:hAnsi="Times New Roman" w:cs="Times New Roman"/>
          <w:sz w:val="24"/>
          <w:szCs w:val="24"/>
          <w:lang w:eastAsia="fr-FR"/>
        </w:rPr>
        <w:t> </w:t>
      </w:r>
    </w:p>
    <w:p w:rsidR="007664F3" w:rsidRPr="007664F3" w:rsidRDefault="007664F3" w:rsidP="007664F3">
      <w:pPr>
        <w:spacing w:after="0" w:line="240" w:lineRule="auto"/>
        <w:rPr>
          <w:rFonts w:ascii="Times New Roman" w:eastAsia="Times New Roman" w:hAnsi="Times New Roman" w:cs="Times New Roman"/>
          <w:sz w:val="24"/>
          <w:szCs w:val="24"/>
          <w:lang w:eastAsia="fr-FR"/>
        </w:rPr>
      </w:pPr>
      <w:r w:rsidRPr="007664F3">
        <w:rPr>
          <w:rFonts w:ascii="Times New Roman" w:eastAsia="Times New Roman" w:hAnsi="Times New Roman" w:cs="Times New Roman"/>
          <w:sz w:val="24"/>
          <w:szCs w:val="24"/>
          <w:lang w:eastAsia="fr-FR"/>
        </w:rPr>
        <w:pict>
          <v:rect id="_x0000_i1033" style="width:453.6pt;height:1pt" o:hralign="center" o:hrstd="t" o:hr="t" fillcolor="#a0a0a0" stroked="f"/>
        </w:pict>
      </w:r>
    </w:p>
    <w:p w:rsidR="007664F3" w:rsidRPr="007664F3" w:rsidRDefault="007664F3" w:rsidP="007664F3">
      <w:pPr>
        <w:spacing w:before="100" w:beforeAutospacing="1" w:after="100" w:afterAutospacing="1" w:line="240" w:lineRule="auto"/>
        <w:rPr>
          <w:rFonts w:ascii="Times New Roman" w:eastAsia="Times New Roman" w:hAnsi="Times New Roman" w:cs="Times New Roman"/>
          <w:sz w:val="24"/>
          <w:szCs w:val="24"/>
          <w:lang w:eastAsia="fr-FR"/>
        </w:rPr>
      </w:pPr>
      <w:r w:rsidRPr="007664F3">
        <w:rPr>
          <w:rFonts w:ascii="Times New Roman" w:eastAsia="Times New Roman" w:hAnsi="Times New Roman" w:cs="Times New Roman"/>
          <w:sz w:val="24"/>
          <w:szCs w:val="24"/>
          <w:lang w:eastAsia="fr-FR"/>
        </w:rPr>
        <w:t> </w:t>
      </w:r>
    </w:p>
    <w:p w:rsidR="007664F3" w:rsidRPr="007664F3" w:rsidRDefault="007664F3" w:rsidP="007664F3">
      <w:pPr>
        <w:spacing w:before="100" w:beforeAutospacing="1" w:after="100" w:afterAutospacing="1" w:line="240" w:lineRule="auto"/>
        <w:rPr>
          <w:rFonts w:ascii="Times New Roman" w:eastAsia="Times New Roman" w:hAnsi="Times New Roman" w:cs="Times New Roman"/>
          <w:sz w:val="24"/>
          <w:szCs w:val="24"/>
          <w:lang w:eastAsia="fr-FR"/>
        </w:rPr>
      </w:pPr>
      <w:hyperlink r:id="rId13" w:history="1">
        <w:r w:rsidRPr="007664F3">
          <w:rPr>
            <w:rFonts w:ascii="Times New Roman" w:eastAsia="Times New Roman" w:hAnsi="Times New Roman" w:cs="Times New Roman"/>
            <w:color w:val="0000FF"/>
            <w:sz w:val="24"/>
            <w:szCs w:val="24"/>
            <w:u w:val="single"/>
            <w:lang w:eastAsia="fr-FR"/>
          </w:rPr>
          <w:t>DECISION N°2012-242/ARMP/CRD DU 03 AVRIL 2012 SUR RECOURS DE LA SOCIETE DIACFA AUTOMOBILE CONTRE LES RESULTATS PROVISOIRES DE L'APPEL D'OFFRES OUVERT N° 1-2012-011/MS/SG/DMP/DAF DU 08 DECEMBRE 2011 POUR LA FOURNITURE DE MATERIELS DE TRANSPORT (AMBULANCES) SUR FINANCEMENT DU BUDGET DE L'ETAT, GESTION 2012.</w:t>
        </w:r>
      </w:hyperlink>
    </w:p>
    <w:p w:rsidR="007664F3" w:rsidRPr="007664F3" w:rsidRDefault="007664F3" w:rsidP="007664F3">
      <w:pPr>
        <w:spacing w:before="100" w:beforeAutospacing="1" w:after="100" w:afterAutospacing="1" w:line="240" w:lineRule="auto"/>
        <w:rPr>
          <w:rFonts w:ascii="Times New Roman" w:eastAsia="Times New Roman" w:hAnsi="Times New Roman" w:cs="Times New Roman"/>
          <w:sz w:val="24"/>
          <w:szCs w:val="24"/>
          <w:lang w:eastAsia="fr-FR"/>
        </w:rPr>
      </w:pPr>
      <w:r w:rsidRPr="007664F3">
        <w:rPr>
          <w:rFonts w:ascii="Times New Roman" w:eastAsia="Times New Roman" w:hAnsi="Times New Roman" w:cs="Times New Roman"/>
          <w:sz w:val="24"/>
          <w:szCs w:val="24"/>
          <w:lang w:eastAsia="fr-FR"/>
        </w:rPr>
        <w:t> </w:t>
      </w:r>
    </w:p>
    <w:p w:rsidR="007664F3" w:rsidRPr="007664F3" w:rsidRDefault="007664F3" w:rsidP="007664F3">
      <w:pPr>
        <w:spacing w:after="0" w:line="240" w:lineRule="auto"/>
        <w:rPr>
          <w:rFonts w:ascii="Times New Roman" w:eastAsia="Times New Roman" w:hAnsi="Times New Roman" w:cs="Times New Roman"/>
          <w:sz w:val="24"/>
          <w:szCs w:val="24"/>
          <w:lang w:eastAsia="fr-FR"/>
        </w:rPr>
      </w:pPr>
      <w:r w:rsidRPr="007664F3">
        <w:rPr>
          <w:rFonts w:ascii="Times New Roman" w:eastAsia="Times New Roman" w:hAnsi="Times New Roman" w:cs="Times New Roman"/>
          <w:sz w:val="24"/>
          <w:szCs w:val="24"/>
          <w:lang w:eastAsia="fr-FR"/>
        </w:rPr>
        <w:pict>
          <v:rect id="_x0000_i1034" style="width:453.6pt;height:1pt" o:hralign="center" o:hrstd="t" o:hr="t" fillcolor="#a0a0a0" stroked="f"/>
        </w:pict>
      </w:r>
    </w:p>
    <w:p w:rsidR="007664F3" w:rsidRPr="007664F3" w:rsidRDefault="007664F3" w:rsidP="007664F3">
      <w:pPr>
        <w:spacing w:before="100" w:beforeAutospacing="1" w:after="100" w:afterAutospacing="1" w:line="240" w:lineRule="auto"/>
        <w:rPr>
          <w:rFonts w:ascii="Times New Roman" w:eastAsia="Times New Roman" w:hAnsi="Times New Roman" w:cs="Times New Roman"/>
          <w:sz w:val="24"/>
          <w:szCs w:val="24"/>
          <w:lang w:eastAsia="fr-FR"/>
        </w:rPr>
      </w:pPr>
      <w:r w:rsidRPr="007664F3">
        <w:rPr>
          <w:rFonts w:ascii="Times New Roman" w:eastAsia="Times New Roman" w:hAnsi="Times New Roman" w:cs="Times New Roman"/>
          <w:sz w:val="24"/>
          <w:szCs w:val="24"/>
          <w:lang w:eastAsia="fr-FR"/>
        </w:rPr>
        <w:t> </w:t>
      </w:r>
    </w:p>
    <w:p w:rsidR="007664F3" w:rsidRPr="007664F3" w:rsidRDefault="007664F3" w:rsidP="007664F3">
      <w:pPr>
        <w:spacing w:before="100" w:beforeAutospacing="1" w:after="100" w:afterAutospacing="1" w:line="240" w:lineRule="auto"/>
        <w:rPr>
          <w:rFonts w:ascii="Times New Roman" w:eastAsia="Times New Roman" w:hAnsi="Times New Roman" w:cs="Times New Roman"/>
          <w:sz w:val="24"/>
          <w:szCs w:val="24"/>
          <w:lang w:eastAsia="fr-FR"/>
        </w:rPr>
      </w:pPr>
      <w:hyperlink r:id="rId14" w:history="1">
        <w:r w:rsidRPr="007664F3">
          <w:rPr>
            <w:rFonts w:ascii="Times New Roman" w:eastAsia="Times New Roman" w:hAnsi="Times New Roman" w:cs="Times New Roman"/>
            <w:color w:val="0000FF"/>
            <w:sz w:val="24"/>
            <w:szCs w:val="24"/>
            <w:u w:val="single"/>
            <w:lang w:eastAsia="fr-FR"/>
          </w:rPr>
          <w:t>DECISION N°2012-241/ARMP/CRD DU 03 AVRIL 2012 SUR RECOURS DE L'ENTREPRISE PLANETE SERVICES CONTRE LES RESULTATS PROVISOIRES DE LA DEMANDE DE PRIX N° 2012-001/PKAD/CRP/SG/SAF/PRM POUR L'ACQUISITION DE FOURNITURES DE BUREAU AU PROFIT DE LA COMMUNE DE PABRE SUR FINANCEMENT DU BUDGET COMMUNAL, GESTION 2012.</w:t>
        </w:r>
      </w:hyperlink>
    </w:p>
    <w:p w:rsidR="007664F3" w:rsidRPr="007664F3" w:rsidRDefault="007664F3" w:rsidP="007664F3">
      <w:pPr>
        <w:spacing w:before="100" w:beforeAutospacing="1" w:after="100" w:afterAutospacing="1" w:line="240" w:lineRule="auto"/>
        <w:rPr>
          <w:rFonts w:ascii="Times New Roman" w:eastAsia="Times New Roman" w:hAnsi="Times New Roman" w:cs="Times New Roman"/>
          <w:sz w:val="24"/>
          <w:szCs w:val="24"/>
          <w:lang w:eastAsia="fr-FR"/>
        </w:rPr>
      </w:pPr>
      <w:r w:rsidRPr="007664F3">
        <w:rPr>
          <w:rFonts w:ascii="Times New Roman" w:eastAsia="Times New Roman" w:hAnsi="Times New Roman" w:cs="Times New Roman"/>
          <w:sz w:val="24"/>
          <w:szCs w:val="24"/>
          <w:lang w:eastAsia="fr-FR"/>
        </w:rPr>
        <w:t> </w:t>
      </w:r>
    </w:p>
    <w:p w:rsidR="007664F3" w:rsidRPr="007664F3" w:rsidRDefault="007664F3" w:rsidP="007664F3">
      <w:pPr>
        <w:spacing w:after="0" w:line="240" w:lineRule="auto"/>
        <w:rPr>
          <w:rFonts w:ascii="Times New Roman" w:eastAsia="Times New Roman" w:hAnsi="Times New Roman" w:cs="Times New Roman"/>
          <w:sz w:val="24"/>
          <w:szCs w:val="24"/>
          <w:lang w:eastAsia="fr-FR"/>
        </w:rPr>
      </w:pPr>
      <w:r w:rsidRPr="007664F3">
        <w:rPr>
          <w:rFonts w:ascii="Times New Roman" w:eastAsia="Times New Roman" w:hAnsi="Times New Roman" w:cs="Times New Roman"/>
          <w:sz w:val="24"/>
          <w:szCs w:val="24"/>
          <w:lang w:eastAsia="fr-FR"/>
        </w:rPr>
        <w:pict>
          <v:rect id="_x0000_i1035" style="width:453.6pt;height:1pt" o:hralign="center" o:hrstd="t" o:hr="t" fillcolor="#a0a0a0" stroked="f"/>
        </w:pict>
      </w:r>
    </w:p>
    <w:p w:rsidR="007664F3" w:rsidRPr="007664F3" w:rsidRDefault="007664F3" w:rsidP="007664F3">
      <w:pPr>
        <w:spacing w:before="100" w:beforeAutospacing="1" w:after="100" w:afterAutospacing="1" w:line="240" w:lineRule="auto"/>
        <w:rPr>
          <w:rFonts w:ascii="Times New Roman" w:eastAsia="Times New Roman" w:hAnsi="Times New Roman" w:cs="Times New Roman"/>
          <w:sz w:val="24"/>
          <w:szCs w:val="24"/>
          <w:lang w:eastAsia="fr-FR"/>
        </w:rPr>
      </w:pPr>
      <w:r w:rsidRPr="007664F3">
        <w:rPr>
          <w:rFonts w:ascii="Times New Roman" w:eastAsia="Times New Roman" w:hAnsi="Times New Roman" w:cs="Times New Roman"/>
          <w:sz w:val="24"/>
          <w:szCs w:val="24"/>
          <w:lang w:eastAsia="fr-FR"/>
        </w:rPr>
        <w:t> </w:t>
      </w:r>
    </w:p>
    <w:p w:rsidR="007664F3" w:rsidRPr="007664F3" w:rsidRDefault="007664F3" w:rsidP="007664F3">
      <w:pPr>
        <w:spacing w:before="100" w:beforeAutospacing="1" w:after="100" w:afterAutospacing="1" w:line="240" w:lineRule="auto"/>
        <w:rPr>
          <w:rFonts w:ascii="Times New Roman" w:eastAsia="Times New Roman" w:hAnsi="Times New Roman" w:cs="Times New Roman"/>
          <w:sz w:val="24"/>
          <w:szCs w:val="24"/>
          <w:lang w:eastAsia="fr-FR"/>
        </w:rPr>
      </w:pPr>
      <w:hyperlink r:id="rId15" w:history="1">
        <w:r w:rsidRPr="007664F3">
          <w:rPr>
            <w:rFonts w:ascii="Times New Roman" w:eastAsia="Times New Roman" w:hAnsi="Times New Roman" w:cs="Times New Roman"/>
            <w:color w:val="0000FF"/>
            <w:sz w:val="24"/>
            <w:szCs w:val="24"/>
            <w:u w:val="single"/>
            <w:lang w:eastAsia="fr-FR"/>
          </w:rPr>
          <w:t xml:space="preserve">DECISION N°2012-240/ARMP/CRD DU 03 AVRIL 2012 SUR RECOURS DE L'AGENCE A.C.B CONTRE LES RESULTATS PROVISOIRES DE LA DEMANDE DE PRIX N° </w:t>
        </w:r>
        <w:r w:rsidRPr="007664F3">
          <w:rPr>
            <w:rFonts w:ascii="Times New Roman" w:eastAsia="Times New Roman" w:hAnsi="Times New Roman" w:cs="Times New Roman"/>
            <w:color w:val="0000FF"/>
            <w:sz w:val="24"/>
            <w:szCs w:val="24"/>
            <w:u w:val="single"/>
            <w:lang w:eastAsia="fr-FR"/>
          </w:rPr>
          <w:lastRenderedPageBreak/>
          <w:t>2012-002/MATDS/RCNR/PBAM/CZTG/SG DU 15 FEVRIER 2012 POUR LA CONSTRUCTION D'UNE ECOLE A DEUX (02) CLASSES AU PROFIT DE LA COMMUNE DE ZIMTANGA SUR FINANCEMENT DU BUDGET COMMUNAL, GESTION 2012.</w:t>
        </w:r>
      </w:hyperlink>
    </w:p>
    <w:p w:rsidR="007664F3" w:rsidRPr="007664F3" w:rsidRDefault="007664F3" w:rsidP="007664F3">
      <w:pPr>
        <w:spacing w:before="100" w:beforeAutospacing="1" w:after="100" w:afterAutospacing="1" w:line="240" w:lineRule="auto"/>
        <w:rPr>
          <w:rFonts w:ascii="Times New Roman" w:eastAsia="Times New Roman" w:hAnsi="Times New Roman" w:cs="Times New Roman"/>
          <w:sz w:val="24"/>
          <w:szCs w:val="24"/>
          <w:lang w:eastAsia="fr-FR"/>
        </w:rPr>
      </w:pPr>
      <w:r w:rsidRPr="007664F3">
        <w:rPr>
          <w:rFonts w:ascii="Times New Roman" w:eastAsia="Times New Roman" w:hAnsi="Times New Roman" w:cs="Times New Roman"/>
          <w:sz w:val="24"/>
          <w:szCs w:val="24"/>
          <w:lang w:eastAsia="fr-FR"/>
        </w:rPr>
        <w:t> </w:t>
      </w:r>
    </w:p>
    <w:p w:rsidR="007664F3" w:rsidRPr="007664F3" w:rsidRDefault="007664F3" w:rsidP="007664F3">
      <w:pPr>
        <w:spacing w:after="0" w:line="240" w:lineRule="auto"/>
        <w:rPr>
          <w:rFonts w:ascii="Times New Roman" w:eastAsia="Times New Roman" w:hAnsi="Times New Roman" w:cs="Times New Roman"/>
          <w:sz w:val="24"/>
          <w:szCs w:val="24"/>
          <w:lang w:eastAsia="fr-FR"/>
        </w:rPr>
      </w:pPr>
      <w:r w:rsidRPr="007664F3">
        <w:rPr>
          <w:rFonts w:ascii="Times New Roman" w:eastAsia="Times New Roman" w:hAnsi="Times New Roman" w:cs="Times New Roman"/>
          <w:sz w:val="24"/>
          <w:szCs w:val="24"/>
          <w:lang w:eastAsia="fr-FR"/>
        </w:rPr>
        <w:pict>
          <v:rect id="_x0000_i1036" style="width:453.6pt;height:1pt" o:hralign="center" o:hrstd="t" o:hr="t" fillcolor="#a0a0a0" stroked="f"/>
        </w:pict>
      </w:r>
    </w:p>
    <w:p w:rsidR="007664F3" w:rsidRPr="007664F3" w:rsidRDefault="007664F3" w:rsidP="007664F3">
      <w:pPr>
        <w:spacing w:before="100" w:beforeAutospacing="1" w:after="100" w:afterAutospacing="1" w:line="240" w:lineRule="auto"/>
        <w:rPr>
          <w:rFonts w:ascii="Times New Roman" w:eastAsia="Times New Roman" w:hAnsi="Times New Roman" w:cs="Times New Roman"/>
          <w:sz w:val="24"/>
          <w:szCs w:val="24"/>
          <w:lang w:eastAsia="fr-FR"/>
        </w:rPr>
      </w:pPr>
      <w:r w:rsidRPr="007664F3">
        <w:rPr>
          <w:rFonts w:ascii="Times New Roman" w:eastAsia="Times New Roman" w:hAnsi="Times New Roman" w:cs="Times New Roman"/>
          <w:sz w:val="24"/>
          <w:szCs w:val="24"/>
          <w:lang w:eastAsia="fr-FR"/>
        </w:rPr>
        <w:t> </w:t>
      </w:r>
    </w:p>
    <w:p w:rsidR="007664F3" w:rsidRPr="007664F3" w:rsidRDefault="007664F3" w:rsidP="007664F3">
      <w:pPr>
        <w:spacing w:before="100" w:beforeAutospacing="1" w:after="100" w:afterAutospacing="1" w:line="240" w:lineRule="auto"/>
        <w:rPr>
          <w:rFonts w:ascii="Times New Roman" w:eastAsia="Times New Roman" w:hAnsi="Times New Roman" w:cs="Times New Roman"/>
          <w:sz w:val="24"/>
          <w:szCs w:val="24"/>
          <w:lang w:eastAsia="fr-FR"/>
        </w:rPr>
      </w:pPr>
      <w:hyperlink r:id="rId16" w:history="1">
        <w:r w:rsidRPr="007664F3">
          <w:rPr>
            <w:rFonts w:ascii="Times New Roman" w:eastAsia="Times New Roman" w:hAnsi="Times New Roman" w:cs="Times New Roman"/>
            <w:color w:val="0000FF"/>
            <w:sz w:val="24"/>
            <w:szCs w:val="24"/>
            <w:u w:val="single"/>
            <w:lang w:eastAsia="fr-FR"/>
          </w:rPr>
          <w:t>DECISION N°2012-238/ARMP/CRD DU 03 AVRIL 2012 SUR RECOURS DE L'ENTREPRISE PLANETE SERVICES CONTRE LES RESULTATS PROVISOIRES DE LA DEMANDE DE PRIX N° 2012-001/MTPEN/SG/DMP DU 19 JANVIER 2012 POUR L'ACQUISITION DE FOURNITURES DE BUREAU AU PROFIT DE LA DIRECTION GENERALE DES TRANSPORTS TERRESTRES ET MARITIMES.</w:t>
        </w:r>
      </w:hyperlink>
    </w:p>
    <w:p w:rsidR="007664F3" w:rsidRPr="007664F3" w:rsidRDefault="007664F3" w:rsidP="007664F3">
      <w:pPr>
        <w:spacing w:before="100" w:beforeAutospacing="1" w:after="100" w:afterAutospacing="1" w:line="240" w:lineRule="auto"/>
        <w:rPr>
          <w:rFonts w:ascii="Times New Roman" w:eastAsia="Times New Roman" w:hAnsi="Times New Roman" w:cs="Times New Roman"/>
          <w:sz w:val="24"/>
          <w:szCs w:val="24"/>
          <w:lang w:eastAsia="fr-FR"/>
        </w:rPr>
      </w:pPr>
      <w:r w:rsidRPr="007664F3">
        <w:rPr>
          <w:rFonts w:ascii="Times New Roman" w:eastAsia="Times New Roman" w:hAnsi="Times New Roman" w:cs="Times New Roman"/>
          <w:sz w:val="24"/>
          <w:szCs w:val="24"/>
          <w:lang w:eastAsia="fr-FR"/>
        </w:rPr>
        <w:t> </w:t>
      </w:r>
    </w:p>
    <w:p w:rsidR="007664F3" w:rsidRPr="007664F3" w:rsidRDefault="007664F3" w:rsidP="007664F3">
      <w:pPr>
        <w:spacing w:after="0" w:line="240" w:lineRule="auto"/>
        <w:rPr>
          <w:rFonts w:ascii="Times New Roman" w:eastAsia="Times New Roman" w:hAnsi="Times New Roman" w:cs="Times New Roman"/>
          <w:sz w:val="24"/>
          <w:szCs w:val="24"/>
          <w:lang w:eastAsia="fr-FR"/>
        </w:rPr>
      </w:pPr>
      <w:r w:rsidRPr="007664F3">
        <w:rPr>
          <w:rFonts w:ascii="Times New Roman" w:eastAsia="Times New Roman" w:hAnsi="Times New Roman" w:cs="Times New Roman"/>
          <w:sz w:val="24"/>
          <w:szCs w:val="24"/>
          <w:lang w:eastAsia="fr-FR"/>
        </w:rPr>
        <w:pict>
          <v:rect id="_x0000_i1037" style="width:453.6pt;height:1pt" o:hralign="center" o:hrstd="t" o:hr="t" fillcolor="#a0a0a0" stroked="f"/>
        </w:pict>
      </w:r>
    </w:p>
    <w:p w:rsidR="007664F3" w:rsidRPr="007664F3" w:rsidRDefault="007664F3" w:rsidP="007664F3">
      <w:pPr>
        <w:spacing w:before="100" w:beforeAutospacing="1" w:after="100" w:afterAutospacing="1" w:line="240" w:lineRule="auto"/>
        <w:rPr>
          <w:rFonts w:ascii="Times New Roman" w:eastAsia="Times New Roman" w:hAnsi="Times New Roman" w:cs="Times New Roman"/>
          <w:sz w:val="24"/>
          <w:szCs w:val="24"/>
          <w:lang w:eastAsia="fr-FR"/>
        </w:rPr>
      </w:pPr>
      <w:r w:rsidRPr="007664F3">
        <w:rPr>
          <w:rFonts w:ascii="Times New Roman" w:eastAsia="Times New Roman" w:hAnsi="Times New Roman" w:cs="Times New Roman"/>
          <w:sz w:val="24"/>
          <w:szCs w:val="24"/>
          <w:lang w:eastAsia="fr-FR"/>
        </w:rPr>
        <w:t> </w:t>
      </w:r>
    </w:p>
    <w:p w:rsidR="007664F3" w:rsidRPr="007664F3" w:rsidRDefault="007664F3" w:rsidP="007664F3">
      <w:pPr>
        <w:spacing w:before="100" w:beforeAutospacing="1" w:after="100" w:afterAutospacing="1" w:line="240" w:lineRule="auto"/>
        <w:rPr>
          <w:rFonts w:ascii="Times New Roman" w:eastAsia="Times New Roman" w:hAnsi="Times New Roman" w:cs="Times New Roman"/>
          <w:sz w:val="24"/>
          <w:szCs w:val="24"/>
          <w:lang w:eastAsia="fr-FR"/>
        </w:rPr>
      </w:pPr>
      <w:hyperlink r:id="rId17" w:history="1">
        <w:r w:rsidRPr="007664F3">
          <w:rPr>
            <w:rFonts w:ascii="Times New Roman" w:eastAsia="Times New Roman" w:hAnsi="Times New Roman" w:cs="Times New Roman"/>
            <w:color w:val="0000FF"/>
            <w:sz w:val="24"/>
            <w:szCs w:val="24"/>
            <w:u w:val="single"/>
            <w:lang w:eastAsia="fr-FR"/>
          </w:rPr>
          <w:t>DECISION N°2012-237/ARMP/CRD DU 24 AVRIL 2012 SUR RECOURS DE L'ENTREPRISE EKL CONTRE LES RESULTATS PROVISOIRES DE LA DEMANDE DE PRIX N°2012-001/MTDS/RCNR/PBAM/C.TKR/SG DU 15 FEVRIER 2012 POUR LA CONSTRUCTION D'UNE CLASSE AU PROFIT DE LA COMMUNE DE TIKARE SUR FINANCEMENT DU BUDGET COMMUNAL, GESTION 2012.</w:t>
        </w:r>
      </w:hyperlink>
    </w:p>
    <w:p w:rsidR="007664F3" w:rsidRPr="007664F3" w:rsidRDefault="007664F3" w:rsidP="007664F3">
      <w:pPr>
        <w:spacing w:before="100" w:beforeAutospacing="1" w:after="100" w:afterAutospacing="1" w:line="240" w:lineRule="auto"/>
        <w:rPr>
          <w:rFonts w:ascii="Times New Roman" w:eastAsia="Times New Roman" w:hAnsi="Times New Roman" w:cs="Times New Roman"/>
          <w:sz w:val="24"/>
          <w:szCs w:val="24"/>
          <w:lang w:eastAsia="fr-FR"/>
        </w:rPr>
      </w:pPr>
      <w:r w:rsidRPr="007664F3">
        <w:rPr>
          <w:rFonts w:ascii="Times New Roman" w:eastAsia="Times New Roman" w:hAnsi="Times New Roman" w:cs="Times New Roman"/>
          <w:sz w:val="24"/>
          <w:szCs w:val="24"/>
          <w:lang w:eastAsia="fr-FR"/>
        </w:rPr>
        <w:t> </w:t>
      </w:r>
    </w:p>
    <w:p w:rsidR="007664F3" w:rsidRPr="007664F3" w:rsidRDefault="007664F3" w:rsidP="007664F3">
      <w:pPr>
        <w:spacing w:after="0" w:line="240" w:lineRule="auto"/>
        <w:rPr>
          <w:rFonts w:ascii="Times New Roman" w:eastAsia="Times New Roman" w:hAnsi="Times New Roman" w:cs="Times New Roman"/>
          <w:sz w:val="24"/>
          <w:szCs w:val="24"/>
          <w:lang w:eastAsia="fr-FR"/>
        </w:rPr>
      </w:pPr>
      <w:r w:rsidRPr="007664F3">
        <w:rPr>
          <w:rFonts w:ascii="Times New Roman" w:eastAsia="Times New Roman" w:hAnsi="Times New Roman" w:cs="Times New Roman"/>
          <w:sz w:val="24"/>
          <w:szCs w:val="24"/>
          <w:lang w:eastAsia="fr-FR"/>
        </w:rPr>
        <w:pict>
          <v:rect id="_x0000_i1038" style="width:453.6pt;height:1pt" o:hralign="center" o:hrstd="t" o:hr="t" fillcolor="#a0a0a0" stroked="f"/>
        </w:pict>
      </w:r>
    </w:p>
    <w:p w:rsidR="007664F3" w:rsidRPr="007664F3" w:rsidRDefault="007664F3" w:rsidP="007664F3">
      <w:pPr>
        <w:spacing w:before="100" w:beforeAutospacing="1" w:after="100" w:afterAutospacing="1" w:line="240" w:lineRule="auto"/>
        <w:rPr>
          <w:rFonts w:ascii="Times New Roman" w:eastAsia="Times New Roman" w:hAnsi="Times New Roman" w:cs="Times New Roman"/>
          <w:sz w:val="24"/>
          <w:szCs w:val="24"/>
          <w:lang w:eastAsia="fr-FR"/>
        </w:rPr>
      </w:pPr>
      <w:r w:rsidRPr="007664F3">
        <w:rPr>
          <w:rFonts w:ascii="Times New Roman" w:eastAsia="Times New Roman" w:hAnsi="Times New Roman" w:cs="Times New Roman"/>
          <w:sz w:val="24"/>
          <w:szCs w:val="24"/>
          <w:lang w:eastAsia="fr-FR"/>
        </w:rPr>
        <w:t> </w:t>
      </w:r>
    </w:p>
    <w:p w:rsidR="007664F3" w:rsidRPr="007664F3" w:rsidRDefault="007664F3" w:rsidP="007664F3">
      <w:pPr>
        <w:spacing w:before="100" w:beforeAutospacing="1" w:after="100" w:afterAutospacing="1" w:line="240" w:lineRule="auto"/>
        <w:rPr>
          <w:rFonts w:ascii="Times New Roman" w:eastAsia="Times New Roman" w:hAnsi="Times New Roman" w:cs="Times New Roman"/>
          <w:sz w:val="24"/>
          <w:szCs w:val="24"/>
          <w:lang w:eastAsia="fr-FR"/>
        </w:rPr>
      </w:pPr>
      <w:hyperlink r:id="rId18" w:history="1">
        <w:r w:rsidRPr="007664F3">
          <w:rPr>
            <w:rFonts w:ascii="Times New Roman" w:eastAsia="Times New Roman" w:hAnsi="Times New Roman" w:cs="Times New Roman"/>
            <w:color w:val="0000FF"/>
            <w:sz w:val="24"/>
            <w:szCs w:val="24"/>
            <w:u w:val="single"/>
            <w:lang w:eastAsia="fr-FR"/>
          </w:rPr>
          <w:t>DECISION N°2012-234/ARMP/CRD DU 26 AVRIL 2012 SUR RECOURS DE LA SOCIETE ENIRAF SARL CONTRE LES RESULTATS PROVISOIRES DE LA DEMANDE DE PRIX N°2012-01/C.GUI POUR L'ACQUISITION DE FOURNITURES SCOLAIRES AU PROFIT DE LA CIRCONSCRIPTION D'EDUCATION DE BASE DE GUIARO SUR FINANCEMENT DU BUDGET COMMUNAL, GESTION 2012.</w:t>
        </w:r>
      </w:hyperlink>
    </w:p>
    <w:p w:rsidR="007664F3" w:rsidRPr="007664F3" w:rsidRDefault="007664F3" w:rsidP="007664F3">
      <w:pPr>
        <w:spacing w:before="100" w:beforeAutospacing="1" w:after="100" w:afterAutospacing="1" w:line="240" w:lineRule="auto"/>
        <w:rPr>
          <w:rFonts w:ascii="Times New Roman" w:eastAsia="Times New Roman" w:hAnsi="Times New Roman" w:cs="Times New Roman"/>
          <w:sz w:val="24"/>
          <w:szCs w:val="24"/>
          <w:lang w:eastAsia="fr-FR"/>
        </w:rPr>
      </w:pPr>
      <w:r w:rsidRPr="007664F3">
        <w:rPr>
          <w:rFonts w:ascii="Times New Roman" w:eastAsia="Times New Roman" w:hAnsi="Times New Roman" w:cs="Times New Roman"/>
          <w:sz w:val="24"/>
          <w:szCs w:val="24"/>
          <w:lang w:eastAsia="fr-FR"/>
        </w:rPr>
        <w:t> </w:t>
      </w:r>
    </w:p>
    <w:p w:rsidR="007664F3" w:rsidRPr="007664F3" w:rsidRDefault="007664F3" w:rsidP="007664F3">
      <w:pPr>
        <w:spacing w:after="0" w:line="240" w:lineRule="auto"/>
        <w:rPr>
          <w:rFonts w:ascii="Times New Roman" w:eastAsia="Times New Roman" w:hAnsi="Times New Roman" w:cs="Times New Roman"/>
          <w:sz w:val="24"/>
          <w:szCs w:val="24"/>
          <w:lang w:eastAsia="fr-FR"/>
        </w:rPr>
      </w:pPr>
      <w:r w:rsidRPr="007664F3">
        <w:rPr>
          <w:rFonts w:ascii="Times New Roman" w:eastAsia="Times New Roman" w:hAnsi="Times New Roman" w:cs="Times New Roman"/>
          <w:sz w:val="24"/>
          <w:szCs w:val="24"/>
          <w:lang w:eastAsia="fr-FR"/>
        </w:rPr>
        <w:pict>
          <v:rect id="_x0000_i1039" style="width:453.6pt;height:1pt" o:hralign="center" o:hrstd="t" o:hr="t" fillcolor="#a0a0a0" stroked="f"/>
        </w:pict>
      </w:r>
    </w:p>
    <w:p w:rsidR="007664F3" w:rsidRPr="007664F3" w:rsidRDefault="007664F3" w:rsidP="007664F3">
      <w:pPr>
        <w:spacing w:before="100" w:beforeAutospacing="1" w:after="100" w:afterAutospacing="1" w:line="240" w:lineRule="auto"/>
        <w:rPr>
          <w:rFonts w:ascii="Times New Roman" w:eastAsia="Times New Roman" w:hAnsi="Times New Roman" w:cs="Times New Roman"/>
          <w:sz w:val="24"/>
          <w:szCs w:val="24"/>
          <w:lang w:eastAsia="fr-FR"/>
        </w:rPr>
      </w:pPr>
      <w:r w:rsidRPr="007664F3">
        <w:rPr>
          <w:rFonts w:ascii="Times New Roman" w:eastAsia="Times New Roman" w:hAnsi="Times New Roman" w:cs="Times New Roman"/>
          <w:sz w:val="24"/>
          <w:szCs w:val="24"/>
          <w:lang w:eastAsia="fr-FR"/>
        </w:rPr>
        <w:t> </w:t>
      </w:r>
    </w:p>
    <w:p w:rsidR="007664F3" w:rsidRPr="007664F3" w:rsidRDefault="007664F3" w:rsidP="007664F3">
      <w:pPr>
        <w:spacing w:before="100" w:beforeAutospacing="1" w:after="100" w:afterAutospacing="1" w:line="240" w:lineRule="auto"/>
        <w:rPr>
          <w:rFonts w:ascii="Times New Roman" w:eastAsia="Times New Roman" w:hAnsi="Times New Roman" w:cs="Times New Roman"/>
          <w:sz w:val="24"/>
          <w:szCs w:val="24"/>
          <w:lang w:eastAsia="fr-FR"/>
        </w:rPr>
      </w:pPr>
      <w:hyperlink r:id="rId19" w:history="1">
        <w:r w:rsidRPr="007664F3">
          <w:rPr>
            <w:rFonts w:ascii="Times New Roman" w:eastAsia="Times New Roman" w:hAnsi="Times New Roman" w:cs="Times New Roman"/>
            <w:color w:val="0000FF"/>
            <w:sz w:val="24"/>
            <w:szCs w:val="24"/>
            <w:u w:val="single"/>
            <w:lang w:eastAsia="fr-FR"/>
          </w:rPr>
          <w:t xml:space="preserve">DECISION N°2012-233/ARMP/CRD DU 26 AVRIL 2012 SUR RECOURS DE LA SOCIETE SOCOTRA SARL CONTRE LES RESULTATS PROVISOIRES DE LA DEMANDE DE PRIX N°2012-08/CBTT/CCAMP DU 22 FEVRIER 2012 POUR LA </w:t>
        </w:r>
        <w:r w:rsidRPr="007664F3">
          <w:rPr>
            <w:rFonts w:ascii="Times New Roman" w:eastAsia="Times New Roman" w:hAnsi="Times New Roman" w:cs="Times New Roman"/>
            <w:color w:val="0000FF"/>
            <w:sz w:val="24"/>
            <w:szCs w:val="24"/>
            <w:u w:val="single"/>
            <w:lang w:eastAsia="fr-FR"/>
          </w:rPr>
          <w:lastRenderedPageBreak/>
          <w:t>REFECTION DE L'ECOLE DE KANYIRE ET DU CSPS DE SAWINGA DANS LA COMMUNE DE BITTOU (LOT 2) SUR FINANCEMENT DU BUDGET COMMUNAL, GESTION 2012.</w:t>
        </w:r>
      </w:hyperlink>
    </w:p>
    <w:p w:rsidR="007664F3" w:rsidRPr="007664F3" w:rsidRDefault="007664F3" w:rsidP="007664F3">
      <w:pPr>
        <w:spacing w:before="100" w:beforeAutospacing="1" w:after="100" w:afterAutospacing="1" w:line="240" w:lineRule="auto"/>
        <w:rPr>
          <w:rFonts w:ascii="Times New Roman" w:eastAsia="Times New Roman" w:hAnsi="Times New Roman" w:cs="Times New Roman"/>
          <w:sz w:val="24"/>
          <w:szCs w:val="24"/>
          <w:lang w:eastAsia="fr-FR"/>
        </w:rPr>
      </w:pPr>
      <w:r w:rsidRPr="007664F3">
        <w:rPr>
          <w:rFonts w:ascii="Times New Roman" w:eastAsia="Times New Roman" w:hAnsi="Times New Roman" w:cs="Times New Roman"/>
          <w:sz w:val="24"/>
          <w:szCs w:val="24"/>
          <w:lang w:eastAsia="fr-FR"/>
        </w:rPr>
        <w:t> </w:t>
      </w:r>
    </w:p>
    <w:p w:rsidR="007664F3" w:rsidRPr="007664F3" w:rsidRDefault="007664F3" w:rsidP="007664F3">
      <w:pPr>
        <w:spacing w:after="0" w:line="240" w:lineRule="auto"/>
        <w:rPr>
          <w:rFonts w:ascii="Times New Roman" w:eastAsia="Times New Roman" w:hAnsi="Times New Roman" w:cs="Times New Roman"/>
          <w:sz w:val="24"/>
          <w:szCs w:val="24"/>
          <w:lang w:eastAsia="fr-FR"/>
        </w:rPr>
      </w:pPr>
      <w:r w:rsidRPr="007664F3">
        <w:rPr>
          <w:rFonts w:ascii="Times New Roman" w:eastAsia="Times New Roman" w:hAnsi="Times New Roman" w:cs="Times New Roman"/>
          <w:sz w:val="24"/>
          <w:szCs w:val="24"/>
          <w:lang w:eastAsia="fr-FR"/>
        </w:rPr>
        <w:pict>
          <v:rect id="_x0000_i1040" style="width:453.6pt;height:1pt" o:hralign="center" o:hrstd="t" o:hr="t" fillcolor="#a0a0a0" stroked="f"/>
        </w:pict>
      </w:r>
    </w:p>
    <w:p w:rsidR="007664F3" w:rsidRPr="007664F3" w:rsidRDefault="007664F3" w:rsidP="007664F3">
      <w:pPr>
        <w:spacing w:before="100" w:beforeAutospacing="1" w:after="100" w:afterAutospacing="1" w:line="240" w:lineRule="auto"/>
        <w:rPr>
          <w:rFonts w:ascii="Times New Roman" w:eastAsia="Times New Roman" w:hAnsi="Times New Roman" w:cs="Times New Roman"/>
          <w:sz w:val="24"/>
          <w:szCs w:val="24"/>
          <w:lang w:eastAsia="fr-FR"/>
        </w:rPr>
      </w:pPr>
      <w:r w:rsidRPr="007664F3">
        <w:rPr>
          <w:rFonts w:ascii="Times New Roman" w:eastAsia="Times New Roman" w:hAnsi="Times New Roman" w:cs="Times New Roman"/>
          <w:sz w:val="24"/>
          <w:szCs w:val="24"/>
          <w:lang w:eastAsia="fr-FR"/>
        </w:rPr>
        <w:t> </w:t>
      </w:r>
    </w:p>
    <w:p w:rsidR="007664F3" w:rsidRPr="007664F3" w:rsidRDefault="007664F3" w:rsidP="007664F3">
      <w:pPr>
        <w:spacing w:before="100" w:beforeAutospacing="1" w:after="100" w:afterAutospacing="1" w:line="240" w:lineRule="auto"/>
        <w:rPr>
          <w:rFonts w:ascii="Times New Roman" w:eastAsia="Times New Roman" w:hAnsi="Times New Roman" w:cs="Times New Roman"/>
          <w:sz w:val="24"/>
          <w:szCs w:val="24"/>
          <w:lang w:eastAsia="fr-FR"/>
        </w:rPr>
      </w:pPr>
      <w:hyperlink r:id="rId20" w:history="1">
        <w:r w:rsidRPr="007664F3">
          <w:rPr>
            <w:rFonts w:ascii="Times New Roman" w:eastAsia="Times New Roman" w:hAnsi="Times New Roman" w:cs="Times New Roman"/>
            <w:color w:val="0000FF"/>
            <w:sz w:val="24"/>
            <w:szCs w:val="24"/>
            <w:u w:val="single"/>
            <w:lang w:eastAsia="fr-FR"/>
          </w:rPr>
          <w:t>DECISION N°2012-232/ARMP/CRD DU 26 AVRIL 2012 SUR RECOURS DE LA SOCIETE TSP SARL CONTRE LES RESULTATS PROVISOIRES DE LA DEMANDE DE PRIX N°2012-01/R.SUO/P.NBL/C.MIDEB/SG/CCAM DU 14 FEVRIER 2012 POUR L'ACQUISITION DE FOURNITURES SCOLAIRES AU PROFIT DE LA COMMUNE DE MIDEBDO SUR FINANCEMENT DU BUDGET COMMUNAL, GESTION 2012.</w:t>
        </w:r>
      </w:hyperlink>
    </w:p>
    <w:p w:rsidR="007664F3" w:rsidRPr="007664F3" w:rsidRDefault="007664F3" w:rsidP="007664F3">
      <w:pPr>
        <w:spacing w:before="100" w:beforeAutospacing="1" w:after="100" w:afterAutospacing="1" w:line="240" w:lineRule="auto"/>
        <w:rPr>
          <w:rFonts w:ascii="Times New Roman" w:eastAsia="Times New Roman" w:hAnsi="Times New Roman" w:cs="Times New Roman"/>
          <w:sz w:val="24"/>
          <w:szCs w:val="24"/>
          <w:lang w:eastAsia="fr-FR"/>
        </w:rPr>
      </w:pPr>
      <w:r w:rsidRPr="007664F3">
        <w:rPr>
          <w:rFonts w:ascii="Times New Roman" w:eastAsia="Times New Roman" w:hAnsi="Times New Roman" w:cs="Times New Roman"/>
          <w:sz w:val="24"/>
          <w:szCs w:val="24"/>
          <w:lang w:eastAsia="fr-FR"/>
        </w:rPr>
        <w:t> </w:t>
      </w:r>
    </w:p>
    <w:p w:rsidR="007664F3" w:rsidRPr="007664F3" w:rsidRDefault="007664F3" w:rsidP="007664F3">
      <w:pPr>
        <w:spacing w:after="0" w:line="240" w:lineRule="auto"/>
        <w:rPr>
          <w:rFonts w:ascii="Times New Roman" w:eastAsia="Times New Roman" w:hAnsi="Times New Roman" w:cs="Times New Roman"/>
          <w:sz w:val="24"/>
          <w:szCs w:val="24"/>
          <w:lang w:eastAsia="fr-FR"/>
        </w:rPr>
      </w:pPr>
      <w:r w:rsidRPr="007664F3">
        <w:rPr>
          <w:rFonts w:ascii="Times New Roman" w:eastAsia="Times New Roman" w:hAnsi="Times New Roman" w:cs="Times New Roman"/>
          <w:sz w:val="24"/>
          <w:szCs w:val="24"/>
          <w:lang w:eastAsia="fr-FR"/>
        </w:rPr>
        <w:pict>
          <v:rect id="_x0000_i1041" style="width:453.6pt;height:1pt" o:hralign="center" o:hrstd="t" o:hr="t" fillcolor="#a0a0a0" stroked="f"/>
        </w:pict>
      </w:r>
    </w:p>
    <w:p w:rsidR="007664F3" w:rsidRPr="007664F3" w:rsidRDefault="007664F3" w:rsidP="007664F3">
      <w:pPr>
        <w:spacing w:before="100" w:beforeAutospacing="1" w:after="100" w:afterAutospacing="1" w:line="240" w:lineRule="auto"/>
        <w:rPr>
          <w:rFonts w:ascii="Times New Roman" w:eastAsia="Times New Roman" w:hAnsi="Times New Roman" w:cs="Times New Roman"/>
          <w:sz w:val="24"/>
          <w:szCs w:val="24"/>
          <w:lang w:eastAsia="fr-FR"/>
        </w:rPr>
      </w:pPr>
      <w:r w:rsidRPr="007664F3">
        <w:rPr>
          <w:rFonts w:ascii="Times New Roman" w:eastAsia="Times New Roman" w:hAnsi="Times New Roman" w:cs="Times New Roman"/>
          <w:sz w:val="24"/>
          <w:szCs w:val="24"/>
          <w:lang w:eastAsia="fr-FR"/>
        </w:rPr>
        <w:t> </w:t>
      </w:r>
    </w:p>
    <w:p w:rsidR="007664F3" w:rsidRPr="007664F3" w:rsidRDefault="007664F3" w:rsidP="007664F3">
      <w:pPr>
        <w:spacing w:before="100" w:beforeAutospacing="1" w:after="100" w:afterAutospacing="1" w:line="240" w:lineRule="auto"/>
        <w:rPr>
          <w:rFonts w:ascii="Times New Roman" w:eastAsia="Times New Roman" w:hAnsi="Times New Roman" w:cs="Times New Roman"/>
          <w:sz w:val="24"/>
          <w:szCs w:val="24"/>
          <w:lang w:eastAsia="fr-FR"/>
        </w:rPr>
      </w:pPr>
      <w:hyperlink r:id="rId21" w:history="1">
        <w:r w:rsidRPr="007664F3">
          <w:rPr>
            <w:rFonts w:ascii="Times New Roman" w:eastAsia="Times New Roman" w:hAnsi="Times New Roman" w:cs="Times New Roman"/>
            <w:color w:val="0000FF"/>
            <w:sz w:val="24"/>
            <w:szCs w:val="24"/>
            <w:u w:val="single"/>
            <w:lang w:eastAsia="fr-FR"/>
          </w:rPr>
          <w:t>DECISION N°2012-231/ARMP/CRD DU 26 AVRIL 2012 SUR RECOURS DU BUREAU D'ETUDES BERD CONTRE LES RESULTATS PROVISOIRES DE LA MANIFESTATION D'INTERET N</w:t>
        </w:r>
        <w:r w:rsidRPr="007664F3">
          <w:rPr>
            <w:rFonts w:ascii="Times New Roman" w:eastAsia="Times New Roman" w:hAnsi="Times New Roman" w:cs="Times New Roman"/>
            <w:color w:val="0000FF"/>
            <w:sz w:val="24"/>
            <w:szCs w:val="24"/>
            <w:u w:val="single"/>
            <w:vertAlign w:val="superscript"/>
            <w:lang w:eastAsia="fr-FR"/>
          </w:rPr>
          <w:t>0</w:t>
        </w:r>
        <w:r w:rsidRPr="007664F3">
          <w:rPr>
            <w:rFonts w:ascii="Times New Roman" w:eastAsia="Times New Roman" w:hAnsi="Times New Roman" w:cs="Times New Roman"/>
            <w:color w:val="0000FF"/>
            <w:sz w:val="24"/>
            <w:szCs w:val="24"/>
            <w:u w:val="single"/>
            <w:lang w:eastAsia="fr-FR"/>
          </w:rPr>
          <w:t>2012-055/MAH/SG/DMP DU 15 FEVRIER 2012 RELATIVE A LA PRESELECTION DE SIX (06) BUREAUX D'ETUDES POUR L'ELABORATION D'UNE POLITIQUE NATIONALE DE SECURITE ALIMENTAIRE ET NUTRITIONNELLE AU BURKINA FASO AU PROFIT DU SECRETARIAT EXECUTIF DU CONSEIL NATIONAL DE SECURITE ALIMENTAIRE (SE-CNSA).</w:t>
        </w:r>
      </w:hyperlink>
    </w:p>
    <w:p w:rsidR="007664F3" w:rsidRPr="007664F3" w:rsidRDefault="007664F3" w:rsidP="007664F3">
      <w:pPr>
        <w:spacing w:before="100" w:beforeAutospacing="1" w:after="100" w:afterAutospacing="1" w:line="240" w:lineRule="auto"/>
        <w:rPr>
          <w:rFonts w:ascii="Times New Roman" w:eastAsia="Times New Roman" w:hAnsi="Times New Roman" w:cs="Times New Roman"/>
          <w:sz w:val="24"/>
          <w:szCs w:val="24"/>
          <w:lang w:eastAsia="fr-FR"/>
        </w:rPr>
      </w:pPr>
      <w:r w:rsidRPr="007664F3">
        <w:rPr>
          <w:rFonts w:ascii="Times New Roman" w:eastAsia="Times New Roman" w:hAnsi="Times New Roman" w:cs="Times New Roman"/>
          <w:sz w:val="24"/>
          <w:szCs w:val="24"/>
          <w:lang w:eastAsia="fr-FR"/>
        </w:rPr>
        <w:t> </w:t>
      </w:r>
    </w:p>
    <w:p w:rsidR="007664F3" w:rsidRPr="007664F3" w:rsidRDefault="007664F3" w:rsidP="007664F3">
      <w:pPr>
        <w:spacing w:after="0" w:line="240" w:lineRule="auto"/>
        <w:rPr>
          <w:rFonts w:ascii="Times New Roman" w:eastAsia="Times New Roman" w:hAnsi="Times New Roman" w:cs="Times New Roman"/>
          <w:sz w:val="24"/>
          <w:szCs w:val="24"/>
          <w:lang w:eastAsia="fr-FR"/>
        </w:rPr>
      </w:pPr>
      <w:r w:rsidRPr="007664F3">
        <w:rPr>
          <w:rFonts w:ascii="Times New Roman" w:eastAsia="Times New Roman" w:hAnsi="Times New Roman" w:cs="Times New Roman"/>
          <w:sz w:val="24"/>
          <w:szCs w:val="24"/>
          <w:lang w:eastAsia="fr-FR"/>
        </w:rPr>
        <w:pict>
          <v:rect id="_x0000_i1042" style="width:453.6pt;height:1pt" o:hralign="center" o:hrstd="t" o:hr="t" fillcolor="#a0a0a0" stroked="f"/>
        </w:pict>
      </w:r>
    </w:p>
    <w:p w:rsidR="007664F3" w:rsidRPr="007664F3" w:rsidRDefault="007664F3" w:rsidP="007664F3">
      <w:pPr>
        <w:spacing w:before="100" w:beforeAutospacing="1" w:after="100" w:afterAutospacing="1" w:line="240" w:lineRule="auto"/>
        <w:rPr>
          <w:rFonts w:ascii="Times New Roman" w:eastAsia="Times New Roman" w:hAnsi="Times New Roman" w:cs="Times New Roman"/>
          <w:sz w:val="24"/>
          <w:szCs w:val="24"/>
          <w:lang w:eastAsia="fr-FR"/>
        </w:rPr>
      </w:pPr>
      <w:r w:rsidRPr="007664F3">
        <w:rPr>
          <w:rFonts w:ascii="Times New Roman" w:eastAsia="Times New Roman" w:hAnsi="Times New Roman" w:cs="Times New Roman"/>
          <w:sz w:val="24"/>
          <w:szCs w:val="24"/>
          <w:lang w:eastAsia="fr-FR"/>
        </w:rPr>
        <w:t> </w:t>
      </w:r>
    </w:p>
    <w:p w:rsidR="007664F3" w:rsidRPr="007664F3" w:rsidRDefault="007664F3" w:rsidP="007664F3">
      <w:pPr>
        <w:spacing w:before="100" w:beforeAutospacing="1" w:after="100" w:afterAutospacing="1" w:line="240" w:lineRule="auto"/>
        <w:rPr>
          <w:rFonts w:ascii="Times New Roman" w:eastAsia="Times New Roman" w:hAnsi="Times New Roman" w:cs="Times New Roman"/>
          <w:sz w:val="24"/>
          <w:szCs w:val="24"/>
          <w:lang w:eastAsia="fr-FR"/>
        </w:rPr>
      </w:pPr>
      <w:hyperlink r:id="rId22" w:history="1">
        <w:r w:rsidRPr="007664F3">
          <w:rPr>
            <w:rFonts w:ascii="Times New Roman" w:eastAsia="Times New Roman" w:hAnsi="Times New Roman" w:cs="Times New Roman"/>
            <w:color w:val="0000FF"/>
            <w:sz w:val="24"/>
            <w:szCs w:val="24"/>
            <w:u w:val="single"/>
            <w:lang w:eastAsia="fr-FR"/>
          </w:rPr>
          <w:t>DECISION N°2012-230/ARMP/CRD DU 26 AVRIL 2012 SUR RECOURS DU CONSULTANT KAFANDO ABDOUL KADER CONTRE LES RESULTATS PROVISOIRES DE LA MANIFESTATION D'INTERET N°2012-02/MATDS/RBMH/PSURL/CKSM POUR LE RECRUTEMENT D'UN CONSULTANT INDIVIDUEL POUR LES TRAVAUX DE SUIVI CONTROLE DE TROIS SALLES DE CLASSE AU PROFIT DE LA COMMUNE DE KASSOUM.</w:t>
        </w:r>
      </w:hyperlink>
    </w:p>
    <w:p w:rsidR="007664F3" w:rsidRPr="007664F3" w:rsidRDefault="007664F3" w:rsidP="007664F3">
      <w:pPr>
        <w:spacing w:before="100" w:beforeAutospacing="1" w:after="100" w:afterAutospacing="1" w:line="240" w:lineRule="auto"/>
        <w:rPr>
          <w:rFonts w:ascii="Times New Roman" w:eastAsia="Times New Roman" w:hAnsi="Times New Roman" w:cs="Times New Roman"/>
          <w:sz w:val="24"/>
          <w:szCs w:val="24"/>
          <w:lang w:eastAsia="fr-FR"/>
        </w:rPr>
      </w:pPr>
      <w:r w:rsidRPr="007664F3">
        <w:rPr>
          <w:rFonts w:ascii="Times New Roman" w:eastAsia="Times New Roman" w:hAnsi="Times New Roman" w:cs="Times New Roman"/>
          <w:sz w:val="24"/>
          <w:szCs w:val="24"/>
          <w:lang w:eastAsia="fr-FR"/>
        </w:rPr>
        <w:t> </w:t>
      </w:r>
    </w:p>
    <w:p w:rsidR="007664F3" w:rsidRPr="007664F3" w:rsidRDefault="007664F3" w:rsidP="007664F3">
      <w:pPr>
        <w:spacing w:after="0" w:line="240" w:lineRule="auto"/>
        <w:rPr>
          <w:rFonts w:ascii="Times New Roman" w:eastAsia="Times New Roman" w:hAnsi="Times New Roman" w:cs="Times New Roman"/>
          <w:sz w:val="24"/>
          <w:szCs w:val="24"/>
          <w:lang w:eastAsia="fr-FR"/>
        </w:rPr>
      </w:pPr>
      <w:r w:rsidRPr="007664F3">
        <w:rPr>
          <w:rFonts w:ascii="Times New Roman" w:eastAsia="Times New Roman" w:hAnsi="Times New Roman" w:cs="Times New Roman"/>
          <w:sz w:val="24"/>
          <w:szCs w:val="24"/>
          <w:lang w:eastAsia="fr-FR"/>
        </w:rPr>
        <w:pict>
          <v:rect id="_x0000_i1043" style="width:453.6pt;height:1pt" o:hralign="center" o:hrstd="t" o:hr="t" fillcolor="#a0a0a0" stroked="f"/>
        </w:pict>
      </w:r>
    </w:p>
    <w:p w:rsidR="007664F3" w:rsidRPr="007664F3" w:rsidRDefault="007664F3" w:rsidP="007664F3">
      <w:pPr>
        <w:spacing w:before="100" w:beforeAutospacing="1" w:after="100" w:afterAutospacing="1" w:line="240" w:lineRule="auto"/>
        <w:rPr>
          <w:rFonts w:ascii="Times New Roman" w:eastAsia="Times New Roman" w:hAnsi="Times New Roman" w:cs="Times New Roman"/>
          <w:sz w:val="24"/>
          <w:szCs w:val="24"/>
          <w:lang w:eastAsia="fr-FR"/>
        </w:rPr>
      </w:pPr>
      <w:r w:rsidRPr="007664F3">
        <w:rPr>
          <w:rFonts w:ascii="Times New Roman" w:eastAsia="Times New Roman" w:hAnsi="Times New Roman" w:cs="Times New Roman"/>
          <w:sz w:val="24"/>
          <w:szCs w:val="24"/>
          <w:lang w:eastAsia="fr-FR"/>
        </w:rPr>
        <w:t> </w:t>
      </w:r>
    </w:p>
    <w:p w:rsidR="007664F3" w:rsidRPr="007664F3" w:rsidRDefault="007664F3" w:rsidP="007664F3">
      <w:pPr>
        <w:spacing w:before="100" w:beforeAutospacing="1" w:after="100" w:afterAutospacing="1" w:line="240" w:lineRule="auto"/>
        <w:rPr>
          <w:rFonts w:ascii="Times New Roman" w:eastAsia="Times New Roman" w:hAnsi="Times New Roman" w:cs="Times New Roman"/>
          <w:sz w:val="24"/>
          <w:szCs w:val="24"/>
          <w:lang w:eastAsia="fr-FR"/>
        </w:rPr>
      </w:pPr>
      <w:hyperlink r:id="rId23" w:history="1">
        <w:r w:rsidRPr="007664F3">
          <w:rPr>
            <w:rFonts w:ascii="Times New Roman" w:eastAsia="Times New Roman" w:hAnsi="Times New Roman" w:cs="Times New Roman"/>
            <w:color w:val="0000FF"/>
            <w:sz w:val="24"/>
            <w:szCs w:val="24"/>
            <w:u w:val="single"/>
            <w:lang w:eastAsia="fr-FR"/>
          </w:rPr>
          <w:t>DECISION N°2012-229/ARMP/CRD DU 26 AVRIL 2012 SUR RECOURS DU GROUPEMENT PHOENIX/SEPS CONTRE LES RESULTATS PROVISOIRES DE L'APPEL D'OFFRES N°2011-010/SONAGESS POUR LA CONSTRUCTION D'UN MAGASIN DE 1 500 TONNES A BOBO-DIOULASSO AU PROFIT DE LA SONAGESS/MENA.</w:t>
        </w:r>
      </w:hyperlink>
    </w:p>
    <w:p w:rsidR="007664F3" w:rsidRPr="007664F3" w:rsidRDefault="007664F3" w:rsidP="007664F3">
      <w:pPr>
        <w:spacing w:before="100" w:beforeAutospacing="1" w:after="100" w:afterAutospacing="1" w:line="240" w:lineRule="auto"/>
        <w:rPr>
          <w:rFonts w:ascii="Times New Roman" w:eastAsia="Times New Roman" w:hAnsi="Times New Roman" w:cs="Times New Roman"/>
          <w:sz w:val="24"/>
          <w:szCs w:val="24"/>
          <w:lang w:eastAsia="fr-FR"/>
        </w:rPr>
      </w:pPr>
      <w:r w:rsidRPr="007664F3">
        <w:rPr>
          <w:rFonts w:ascii="Times New Roman" w:eastAsia="Times New Roman" w:hAnsi="Times New Roman" w:cs="Times New Roman"/>
          <w:sz w:val="24"/>
          <w:szCs w:val="24"/>
          <w:lang w:eastAsia="fr-FR"/>
        </w:rPr>
        <w:t> </w:t>
      </w:r>
    </w:p>
    <w:p w:rsidR="007664F3" w:rsidRPr="007664F3" w:rsidRDefault="007664F3" w:rsidP="007664F3">
      <w:pPr>
        <w:spacing w:after="0" w:line="240" w:lineRule="auto"/>
        <w:rPr>
          <w:rFonts w:ascii="Times New Roman" w:eastAsia="Times New Roman" w:hAnsi="Times New Roman" w:cs="Times New Roman"/>
          <w:sz w:val="24"/>
          <w:szCs w:val="24"/>
          <w:lang w:eastAsia="fr-FR"/>
        </w:rPr>
      </w:pPr>
      <w:r w:rsidRPr="007664F3">
        <w:rPr>
          <w:rFonts w:ascii="Times New Roman" w:eastAsia="Times New Roman" w:hAnsi="Times New Roman" w:cs="Times New Roman"/>
          <w:sz w:val="24"/>
          <w:szCs w:val="24"/>
          <w:lang w:eastAsia="fr-FR"/>
        </w:rPr>
        <w:pict>
          <v:rect id="_x0000_i1044" style="width:453.6pt;height:1pt" o:hralign="center" o:hrstd="t" o:hr="t" fillcolor="#a0a0a0" stroked="f"/>
        </w:pict>
      </w:r>
    </w:p>
    <w:p w:rsidR="007664F3" w:rsidRPr="007664F3" w:rsidRDefault="007664F3" w:rsidP="007664F3">
      <w:pPr>
        <w:spacing w:before="100" w:beforeAutospacing="1" w:after="100" w:afterAutospacing="1" w:line="240" w:lineRule="auto"/>
        <w:rPr>
          <w:rFonts w:ascii="Times New Roman" w:eastAsia="Times New Roman" w:hAnsi="Times New Roman" w:cs="Times New Roman"/>
          <w:sz w:val="24"/>
          <w:szCs w:val="24"/>
          <w:lang w:eastAsia="fr-FR"/>
        </w:rPr>
      </w:pPr>
      <w:r w:rsidRPr="007664F3">
        <w:rPr>
          <w:rFonts w:ascii="Times New Roman" w:eastAsia="Times New Roman" w:hAnsi="Times New Roman" w:cs="Times New Roman"/>
          <w:sz w:val="24"/>
          <w:szCs w:val="24"/>
          <w:lang w:eastAsia="fr-FR"/>
        </w:rPr>
        <w:t> </w:t>
      </w:r>
    </w:p>
    <w:p w:rsidR="007664F3" w:rsidRPr="007664F3" w:rsidRDefault="007664F3" w:rsidP="007664F3">
      <w:pPr>
        <w:spacing w:before="100" w:beforeAutospacing="1" w:after="100" w:afterAutospacing="1" w:line="240" w:lineRule="auto"/>
        <w:rPr>
          <w:rFonts w:ascii="Times New Roman" w:eastAsia="Times New Roman" w:hAnsi="Times New Roman" w:cs="Times New Roman"/>
          <w:sz w:val="24"/>
          <w:szCs w:val="24"/>
          <w:lang w:eastAsia="fr-FR"/>
        </w:rPr>
      </w:pPr>
      <w:hyperlink r:id="rId24" w:history="1">
        <w:r w:rsidRPr="007664F3">
          <w:rPr>
            <w:rFonts w:ascii="Times New Roman" w:eastAsia="Times New Roman" w:hAnsi="Times New Roman" w:cs="Times New Roman"/>
            <w:color w:val="0000FF"/>
            <w:sz w:val="24"/>
            <w:szCs w:val="24"/>
            <w:u w:val="single"/>
            <w:lang w:eastAsia="fr-FR"/>
          </w:rPr>
          <w:t>DECISION N°2012-228/ARMP/CRD DU 26 AVRIL 2012 SUR RECOURS DU GROUPEMENT SECCAPI/ERNST &amp; YOUNG/BNETD CONTRE LES RESULTATS PROVISOIRES DE LA CONSULTATION RESTREINTE ACCELEREE N°2012-022/PRES/SG/DAAF POUR LE RECRUTEMENT D'UN CABINET DE CONSULTANCE OU D'UN GROUPEMENT DE CABINETS DE CONSULTANCE POUR L'ASSISTANCE TECHNIQUE EN VUE DE LA MISE EN PLACE D'UN BUREAU D'ETUDES ET DE CONTROLE DES TRAVAUX AU BURKINA FASO.</w:t>
        </w:r>
      </w:hyperlink>
    </w:p>
    <w:p w:rsidR="007664F3" w:rsidRPr="007664F3" w:rsidRDefault="007664F3" w:rsidP="007664F3">
      <w:pPr>
        <w:spacing w:before="100" w:beforeAutospacing="1" w:after="100" w:afterAutospacing="1" w:line="240" w:lineRule="auto"/>
        <w:rPr>
          <w:rFonts w:ascii="Times New Roman" w:eastAsia="Times New Roman" w:hAnsi="Times New Roman" w:cs="Times New Roman"/>
          <w:sz w:val="24"/>
          <w:szCs w:val="24"/>
          <w:lang w:eastAsia="fr-FR"/>
        </w:rPr>
      </w:pPr>
      <w:r w:rsidRPr="007664F3">
        <w:rPr>
          <w:rFonts w:ascii="Times New Roman" w:eastAsia="Times New Roman" w:hAnsi="Times New Roman" w:cs="Times New Roman"/>
          <w:sz w:val="24"/>
          <w:szCs w:val="24"/>
          <w:lang w:eastAsia="fr-FR"/>
        </w:rPr>
        <w:t> </w:t>
      </w:r>
    </w:p>
    <w:p w:rsidR="007664F3" w:rsidRPr="007664F3" w:rsidRDefault="007664F3" w:rsidP="007664F3">
      <w:pPr>
        <w:spacing w:after="0" w:line="240" w:lineRule="auto"/>
        <w:rPr>
          <w:rFonts w:ascii="Times New Roman" w:eastAsia="Times New Roman" w:hAnsi="Times New Roman" w:cs="Times New Roman"/>
          <w:sz w:val="24"/>
          <w:szCs w:val="24"/>
          <w:lang w:eastAsia="fr-FR"/>
        </w:rPr>
      </w:pPr>
      <w:r w:rsidRPr="007664F3">
        <w:rPr>
          <w:rFonts w:ascii="Times New Roman" w:eastAsia="Times New Roman" w:hAnsi="Times New Roman" w:cs="Times New Roman"/>
          <w:sz w:val="24"/>
          <w:szCs w:val="24"/>
          <w:lang w:eastAsia="fr-FR"/>
        </w:rPr>
        <w:pict>
          <v:rect id="_x0000_i1045" style="width:453.6pt;height:1pt" o:hralign="center" o:hrstd="t" o:hr="t" fillcolor="#a0a0a0" stroked="f"/>
        </w:pict>
      </w:r>
    </w:p>
    <w:p w:rsidR="007664F3" w:rsidRPr="007664F3" w:rsidRDefault="007664F3" w:rsidP="007664F3">
      <w:pPr>
        <w:spacing w:before="100" w:beforeAutospacing="1" w:after="100" w:afterAutospacing="1" w:line="240" w:lineRule="auto"/>
        <w:rPr>
          <w:rFonts w:ascii="Times New Roman" w:eastAsia="Times New Roman" w:hAnsi="Times New Roman" w:cs="Times New Roman"/>
          <w:sz w:val="24"/>
          <w:szCs w:val="24"/>
          <w:lang w:eastAsia="fr-FR"/>
        </w:rPr>
      </w:pPr>
      <w:r w:rsidRPr="007664F3">
        <w:rPr>
          <w:rFonts w:ascii="Times New Roman" w:eastAsia="Times New Roman" w:hAnsi="Times New Roman" w:cs="Times New Roman"/>
          <w:sz w:val="24"/>
          <w:szCs w:val="24"/>
          <w:lang w:eastAsia="fr-FR"/>
        </w:rPr>
        <w:t> </w:t>
      </w:r>
    </w:p>
    <w:p w:rsidR="007664F3" w:rsidRPr="007664F3" w:rsidRDefault="007664F3" w:rsidP="007664F3">
      <w:pPr>
        <w:spacing w:before="100" w:beforeAutospacing="1" w:after="100" w:afterAutospacing="1" w:line="240" w:lineRule="auto"/>
        <w:rPr>
          <w:rFonts w:ascii="Times New Roman" w:eastAsia="Times New Roman" w:hAnsi="Times New Roman" w:cs="Times New Roman"/>
          <w:sz w:val="24"/>
          <w:szCs w:val="24"/>
          <w:lang w:eastAsia="fr-FR"/>
        </w:rPr>
      </w:pPr>
      <w:hyperlink r:id="rId25" w:history="1">
        <w:r w:rsidRPr="007664F3">
          <w:rPr>
            <w:rFonts w:ascii="Times New Roman" w:eastAsia="Times New Roman" w:hAnsi="Times New Roman" w:cs="Times New Roman"/>
            <w:color w:val="0000FF"/>
            <w:sz w:val="24"/>
            <w:szCs w:val="24"/>
            <w:u w:val="single"/>
            <w:lang w:eastAsia="fr-FR"/>
          </w:rPr>
          <w:t>DECISION N°2012-227/ARMP/CRD DU 24 AVRIL 2012 SUR RECOURS DE LA SOCIETE TSP SARL CONTRE LES RESULTATS PROVISOIRES DE LA DEMANDE DE PRIX N°2012-07/MATDS/RSUO/GVT/SG/CRAM DU 09 MARS 2012 POUR L'ACQUISITION DE FOURNITURES DE BUREAU AU PROFIT DE LA DRAH DU SUD-OUEST.</w:t>
        </w:r>
      </w:hyperlink>
    </w:p>
    <w:p w:rsidR="007664F3" w:rsidRPr="007664F3" w:rsidRDefault="007664F3" w:rsidP="007664F3">
      <w:pPr>
        <w:spacing w:before="100" w:beforeAutospacing="1" w:after="100" w:afterAutospacing="1" w:line="240" w:lineRule="auto"/>
        <w:rPr>
          <w:rFonts w:ascii="Times New Roman" w:eastAsia="Times New Roman" w:hAnsi="Times New Roman" w:cs="Times New Roman"/>
          <w:sz w:val="24"/>
          <w:szCs w:val="24"/>
          <w:lang w:eastAsia="fr-FR"/>
        </w:rPr>
      </w:pPr>
      <w:r w:rsidRPr="007664F3">
        <w:rPr>
          <w:rFonts w:ascii="Times New Roman" w:eastAsia="Times New Roman" w:hAnsi="Times New Roman" w:cs="Times New Roman"/>
          <w:sz w:val="24"/>
          <w:szCs w:val="24"/>
          <w:lang w:eastAsia="fr-FR"/>
        </w:rPr>
        <w:t> </w:t>
      </w:r>
    </w:p>
    <w:p w:rsidR="007664F3" w:rsidRPr="007664F3" w:rsidRDefault="007664F3" w:rsidP="007664F3">
      <w:pPr>
        <w:spacing w:after="0" w:line="240" w:lineRule="auto"/>
        <w:rPr>
          <w:rFonts w:ascii="Times New Roman" w:eastAsia="Times New Roman" w:hAnsi="Times New Roman" w:cs="Times New Roman"/>
          <w:sz w:val="24"/>
          <w:szCs w:val="24"/>
          <w:lang w:eastAsia="fr-FR"/>
        </w:rPr>
      </w:pPr>
      <w:r w:rsidRPr="007664F3">
        <w:rPr>
          <w:rFonts w:ascii="Times New Roman" w:eastAsia="Times New Roman" w:hAnsi="Times New Roman" w:cs="Times New Roman"/>
          <w:sz w:val="24"/>
          <w:szCs w:val="24"/>
          <w:lang w:eastAsia="fr-FR"/>
        </w:rPr>
        <w:pict>
          <v:rect id="_x0000_i1046" style="width:453.6pt;height:1pt" o:hralign="center" o:hrstd="t" o:hr="t" fillcolor="#a0a0a0" stroked="f"/>
        </w:pict>
      </w:r>
    </w:p>
    <w:p w:rsidR="007664F3" w:rsidRPr="007664F3" w:rsidRDefault="007664F3" w:rsidP="007664F3">
      <w:pPr>
        <w:spacing w:before="100" w:beforeAutospacing="1" w:after="100" w:afterAutospacing="1" w:line="240" w:lineRule="auto"/>
        <w:rPr>
          <w:rFonts w:ascii="Times New Roman" w:eastAsia="Times New Roman" w:hAnsi="Times New Roman" w:cs="Times New Roman"/>
          <w:sz w:val="24"/>
          <w:szCs w:val="24"/>
          <w:lang w:eastAsia="fr-FR"/>
        </w:rPr>
      </w:pPr>
      <w:r w:rsidRPr="007664F3">
        <w:rPr>
          <w:rFonts w:ascii="Times New Roman" w:eastAsia="Times New Roman" w:hAnsi="Times New Roman" w:cs="Times New Roman"/>
          <w:sz w:val="24"/>
          <w:szCs w:val="24"/>
          <w:lang w:eastAsia="fr-FR"/>
        </w:rPr>
        <w:t> </w:t>
      </w:r>
    </w:p>
    <w:p w:rsidR="007664F3" w:rsidRPr="007664F3" w:rsidRDefault="007664F3" w:rsidP="007664F3">
      <w:pPr>
        <w:spacing w:before="100" w:beforeAutospacing="1" w:after="100" w:afterAutospacing="1" w:line="240" w:lineRule="auto"/>
        <w:rPr>
          <w:rFonts w:ascii="Times New Roman" w:eastAsia="Times New Roman" w:hAnsi="Times New Roman" w:cs="Times New Roman"/>
          <w:sz w:val="24"/>
          <w:szCs w:val="24"/>
          <w:lang w:eastAsia="fr-FR"/>
        </w:rPr>
      </w:pPr>
      <w:hyperlink r:id="rId26" w:history="1">
        <w:r w:rsidRPr="007664F3">
          <w:rPr>
            <w:rFonts w:ascii="Times New Roman" w:eastAsia="Times New Roman" w:hAnsi="Times New Roman" w:cs="Times New Roman"/>
            <w:color w:val="0000FF"/>
            <w:sz w:val="24"/>
            <w:szCs w:val="24"/>
            <w:u w:val="single"/>
            <w:lang w:eastAsia="fr-FR"/>
          </w:rPr>
          <w:t>DECISION N°2012-226/ARMP/CRD DU 24 AVRIL 2012 SUR RECOURS DE LA SOCIETE TSP SARL CONTRE LES RESULTATS PROVISOIRES DE LA DEMANDE DE PRIX N°2012-08/MATDS/RSUO/GVT/SG/CRAM DU 09 MARS 2012 POUR L'ACQUISITION DE MATERIEL INFORMATIQUE AU PROFIT DE LA DRAH DU SUD-OUEST.</w:t>
        </w:r>
      </w:hyperlink>
    </w:p>
    <w:p w:rsidR="007664F3" w:rsidRPr="007664F3" w:rsidRDefault="007664F3" w:rsidP="007664F3">
      <w:pPr>
        <w:spacing w:before="100" w:beforeAutospacing="1" w:after="100" w:afterAutospacing="1" w:line="240" w:lineRule="auto"/>
        <w:rPr>
          <w:rFonts w:ascii="Times New Roman" w:eastAsia="Times New Roman" w:hAnsi="Times New Roman" w:cs="Times New Roman"/>
          <w:sz w:val="24"/>
          <w:szCs w:val="24"/>
          <w:lang w:eastAsia="fr-FR"/>
        </w:rPr>
      </w:pPr>
      <w:r w:rsidRPr="007664F3">
        <w:rPr>
          <w:rFonts w:ascii="Times New Roman" w:eastAsia="Times New Roman" w:hAnsi="Times New Roman" w:cs="Times New Roman"/>
          <w:sz w:val="24"/>
          <w:szCs w:val="24"/>
          <w:lang w:eastAsia="fr-FR"/>
        </w:rPr>
        <w:t> </w:t>
      </w:r>
    </w:p>
    <w:p w:rsidR="007664F3" w:rsidRPr="007664F3" w:rsidRDefault="007664F3" w:rsidP="007664F3">
      <w:pPr>
        <w:spacing w:after="0" w:line="240" w:lineRule="auto"/>
        <w:rPr>
          <w:rFonts w:ascii="Times New Roman" w:eastAsia="Times New Roman" w:hAnsi="Times New Roman" w:cs="Times New Roman"/>
          <w:sz w:val="24"/>
          <w:szCs w:val="24"/>
          <w:lang w:eastAsia="fr-FR"/>
        </w:rPr>
      </w:pPr>
      <w:r w:rsidRPr="007664F3">
        <w:rPr>
          <w:rFonts w:ascii="Times New Roman" w:eastAsia="Times New Roman" w:hAnsi="Times New Roman" w:cs="Times New Roman"/>
          <w:sz w:val="24"/>
          <w:szCs w:val="24"/>
          <w:lang w:eastAsia="fr-FR"/>
        </w:rPr>
        <w:pict>
          <v:rect id="_x0000_i1047" style="width:453.6pt;height:1pt" o:hralign="center" o:hrstd="t" o:hr="t" fillcolor="#a0a0a0" stroked="f"/>
        </w:pict>
      </w:r>
    </w:p>
    <w:p w:rsidR="007664F3" w:rsidRPr="007664F3" w:rsidRDefault="007664F3" w:rsidP="007664F3">
      <w:pPr>
        <w:spacing w:before="100" w:beforeAutospacing="1" w:after="100" w:afterAutospacing="1" w:line="240" w:lineRule="auto"/>
        <w:rPr>
          <w:rFonts w:ascii="Times New Roman" w:eastAsia="Times New Roman" w:hAnsi="Times New Roman" w:cs="Times New Roman"/>
          <w:sz w:val="24"/>
          <w:szCs w:val="24"/>
          <w:lang w:eastAsia="fr-FR"/>
        </w:rPr>
      </w:pPr>
      <w:r w:rsidRPr="007664F3">
        <w:rPr>
          <w:rFonts w:ascii="Times New Roman" w:eastAsia="Times New Roman" w:hAnsi="Times New Roman" w:cs="Times New Roman"/>
          <w:sz w:val="24"/>
          <w:szCs w:val="24"/>
          <w:lang w:eastAsia="fr-FR"/>
        </w:rPr>
        <w:t> </w:t>
      </w:r>
    </w:p>
    <w:p w:rsidR="007664F3" w:rsidRPr="007664F3" w:rsidRDefault="007664F3" w:rsidP="007664F3">
      <w:pPr>
        <w:spacing w:before="100" w:beforeAutospacing="1" w:after="100" w:afterAutospacing="1" w:line="240" w:lineRule="auto"/>
        <w:rPr>
          <w:rFonts w:ascii="Times New Roman" w:eastAsia="Times New Roman" w:hAnsi="Times New Roman" w:cs="Times New Roman"/>
          <w:sz w:val="24"/>
          <w:szCs w:val="24"/>
          <w:lang w:eastAsia="fr-FR"/>
        </w:rPr>
      </w:pPr>
      <w:hyperlink r:id="rId27" w:history="1">
        <w:r w:rsidRPr="007664F3">
          <w:rPr>
            <w:rFonts w:ascii="Times New Roman" w:eastAsia="Times New Roman" w:hAnsi="Times New Roman" w:cs="Times New Roman"/>
            <w:color w:val="0000FF"/>
            <w:sz w:val="24"/>
            <w:szCs w:val="24"/>
            <w:u w:val="single"/>
            <w:lang w:eastAsia="fr-FR"/>
          </w:rPr>
          <w:t>DECISION N°2012-225/ARMP/CRD DU 24 AVRIL 2012 SUR RECOURS DES SOCIETES TOUBA SARL ET MEGA TECH CONTRE L'APPEL D'OFFRES N°002/DAF/CAMEG/2012 POUR L'ACQUISITION DE MATERIEL ROULANT (LOT 5 TROIS CAMIONS PLATEAUX RIDELLE 20 TONNES AVEC BACHE) AU PROFIT DE LA CENTRALE D'ACHAT DES MEDICAMENTS ESSENTIELS GENERIQUES ET DES CONSOMMABLES MEDICAUX (CAMEG).</w:t>
        </w:r>
      </w:hyperlink>
    </w:p>
    <w:p w:rsidR="007664F3" w:rsidRPr="007664F3" w:rsidRDefault="007664F3" w:rsidP="007664F3">
      <w:pPr>
        <w:spacing w:before="100" w:beforeAutospacing="1" w:after="100" w:afterAutospacing="1" w:line="240" w:lineRule="auto"/>
        <w:rPr>
          <w:rFonts w:ascii="Times New Roman" w:eastAsia="Times New Roman" w:hAnsi="Times New Roman" w:cs="Times New Roman"/>
          <w:sz w:val="24"/>
          <w:szCs w:val="24"/>
          <w:lang w:eastAsia="fr-FR"/>
        </w:rPr>
      </w:pPr>
      <w:r w:rsidRPr="007664F3">
        <w:rPr>
          <w:rFonts w:ascii="Times New Roman" w:eastAsia="Times New Roman" w:hAnsi="Times New Roman" w:cs="Times New Roman"/>
          <w:sz w:val="24"/>
          <w:szCs w:val="24"/>
          <w:lang w:eastAsia="fr-FR"/>
        </w:rPr>
        <w:t> </w:t>
      </w:r>
    </w:p>
    <w:p w:rsidR="007664F3" w:rsidRPr="007664F3" w:rsidRDefault="007664F3" w:rsidP="007664F3">
      <w:pPr>
        <w:spacing w:after="0" w:line="240" w:lineRule="auto"/>
        <w:rPr>
          <w:rFonts w:ascii="Times New Roman" w:eastAsia="Times New Roman" w:hAnsi="Times New Roman" w:cs="Times New Roman"/>
          <w:sz w:val="24"/>
          <w:szCs w:val="24"/>
          <w:lang w:eastAsia="fr-FR"/>
        </w:rPr>
      </w:pPr>
      <w:r w:rsidRPr="007664F3">
        <w:rPr>
          <w:rFonts w:ascii="Times New Roman" w:eastAsia="Times New Roman" w:hAnsi="Times New Roman" w:cs="Times New Roman"/>
          <w:sz w:val="24"/>
          <w:szCs w:val="24"/>
          <w:lang w:eastAsia="fr-FR"/>
        </w:rPr>
        <w:pict>
          <v:rect id="_x0000_i1048" style="width:453.6pt;height:1pt" o:hralign="center" o:hrstd="t" o:hr="t" fillcolor="#a0a0a0" stroked="f"/>
        </w:pict>
      </w:r>
    </w:p>
    <w:p w:rsidR="007664F3" w:rsidRPr="007664F3" w:rsidRDefault="007664F3" w:rsidP="007664F3">
      <w:pPr>
        <w:spacing w:before="100" w:beforeAutospacing="1" w:after="100" w:afterAutospacing="1" w:line="240" w:lineRule="auto"/>
        <w:rPr>
          <w:rFonts w:ascii="Times New Roman" w:eastAsia="Times New Roman" w:hAnsi="Times New Roman" w:cs="Times New Roman"/>
          <w:sz w:val="24"/>
          <w:szCs w:val="24"/>
          <w:lang w:eastAsia="fr-FR"/>
        </w:rPr>
      </w:pPr>
      <w:r w:rsidRPr="007664F3">
        <w:rPr>
          <w:rFonts w:ascii="Times New Roman" w:eastAsia="Times New Roman" w:hAnsi="Times New Roman" w:cs="Times New Roman"/>
          <w:sz w:val="24"/>
          <w:szCs w:val="24"/>
          <w:lang w:eastAsia="fr-FR"/>
        </w:rPr>
        <w:t> </w:t>
      </w:r>
    </w:p>
    <w:p w:rsidR="007664F3" w:rsidRPr="007664F3" w:rsidRDefault="007664F3" w:rsidP="007664F3">
      <w:pPr>
        <w:spacing w:before="100" w:beforeAutospacing="1" w:after="100" w:afterAutospacing="1" w:line="240" w:lineRule="auto"/>
        <w:rPr>
          <w:rFonts w:ascii="Times New Roman" w:eastAsia="Times New Roman" w:hAnsi="Times New Roman" w:cs="Times New Roman"/>
          <w:sz w:val="24"/>
          <w:szCs w:val="24"/>
          <w:lang w:eastAsia="fr-FR"/>
        </w:rPr>
      </w:pPr>
      <w:hyperlink r:id="rId28" w:history="1">
        <w:r w:rsidRPr="007664F3">
          <w:rPr>
            <w:rFonts w:ascii="Times New Roman" w:eastAsia="Times New Roman" w:hAnsi="Times New Roman" w:cs="Times New Roman"/>
            <w:color w:val="0000FF"/>
            <w:sz w:val="24"/>
            <w:szCs w:val="24"/>
            <w:u w:val="single"/>
            <w:lang w:eastAsia="fr-FR"/>
          </w:rPr>
          <w:t>DECISION N°2012-224/ARMP/CRD DU 24 AVRIL 2012 SUR RECOURS DE L'ENTREPRISE SAHEL DECOR CONTRE LES RESULTATS PROVISOIRES DE LA DEMANDE DE PRIX N°2012-05/MATDS/RCNR/PBAM/C.GBR/SG DU 26 MARS 2012 POUR L'ACQUISITION DE FOURNITURES SCOLAIRES AU PROFIT DE LA COMMUNE DE GUIBARE.</w:t>
        </w:r>
      </w:hyperlink>
    </w:p>
    <w:p w:rsidR="007664F3" w:rsidRPr="007664F3" w:rsidRDefault="007664F3" w:rsidP="007664F3">
      <w:pPr>
        <w:spacing w:before="100" w:beforeAutospacing="1" w:after="100" w:afterAutospacing="1" w:line="240" w:lineRule="auto"/>
        <w:rPr>
          <w:rFonts w:ascii="Times New Roman" w:eastAsia="Times New Roman" w:hAnsi="Times New Roman" w:cs="Times New Roman"/>
          <w:sz w:val="24"/>
          <w:szCs w:val="24"/>
          <w:lang w:eastAsia="fr-FR"/>
        </w:rPr>
      </w:pPr>
      <w:r w:rsidRPr="007664F3">
        <w:rPr>
          <w:rFonts w:ascii="Times New Roman" w:eastAsia="Times New Roman" w:hAnsi="Times New Roman" w:cs="Times New Roman"/>
          <w:sz w:val="24"/>
          <w:szCs w:val="24"/>
          <w:lang w:eastAsia="fr-FR"/>
        </w:rPr>
        <w:t> </w:t>
      </w:r>
    </w:p>
    <w:p w:rsidR="007664F3" w:rsidRPr="007664F3" w:rsidRDefault="007664F3" w:rsidP="007664F3">
      <w:pPr>
        <w:spacing w:after="0" w:line="240" w:lineRule="auto"/>
        <w:rPr>
          <w:rFonts w:ascii="Times New Roman" w:eastAsia="Times New Roman" w:hAnsi="Times New Roman" w:cs="Times New Roman"/>
          <w:sz w:val="24"/>
          <w:szCs w:val="24"/>
          <w:lang w:eastAsia="fr-FR"/>
        </w:rPr>
      </w:pPr>
      <w:r w:rsidRPr="007664F3">
        <w:rPr>
          <w:rFonts w:ascii="Times New Roman" w:eastAsia="Times New Roman" w:hAnsi="Times New Roman" w:cs="Times New Roman"/>
          <w:sz w:val="24"/>
          <w:szCs w:val="24"/>
          <w:lang w:eastAsia="fr-FR"/>
        </w:rPr>
        <w:pict>
          <v:rect id="_x0000_i1049" style="width:453.6pt;height:1pt" o:hralign="center" o:hrstd="t" o:hr="t" fillcolor="#a0a0a0" stroked="f"/>
        </w:pict>
      </w:r>
    </w:p>
    <w:p w:rsidR="007664F3" w:rsidRPr="007664F3" w:rsidRDefault="007664F3" w:rsidP="007664F3">
      <w:pPr>
        <w:spacing w:before="100" w:beforeAutospacing="1" w:after="100" w:afterAutospacing="1" w:line="240" w:lineRule="auto"/>
        <w:rPr>
          <w:rFonts w:ascii="Times New Roman" w:eastAsia="Times New Roman" w:hAnsi="Times New Roman" w:cs="Times New Roman"/>
          <w:sz w:val="24"/>
          <w:szCs w:val="24"/>
          <w:lang w:eastAsia="fr-FR"/>
        </w:rPr>
      </w:pPr>
      <w:r w:rsidRPr="007664F3">
        <w:rPr>
          <w:rFonts w:ascii="Times New Roman" w:eastAsia="Times New Roman" w:hAnsi="Times New Roman" w:cs="Times New Roman"/>
          <w:sz w:val="24"/>
          <w:szCs w:val="24"/>
          <w:lang w:eastAsia="fr-FR"/>
        </w:rPr>
        <w:t> </w:t>
      </w:r>
    </w:p>
    <w:p w:rsidR="007664F3" w:rsidRPr="007664F3" w:rsidRDefault="007664F3" w:rsidP="007664F3">
      <w:pPr>
        <w:spacing w:before="100" w:beforeAutospacing="1" w:after="100" w:afterAutospacing="1" w:line="240" w:lineRule="auto"/>
        <w:rPr>
          <w:rFonts w:ascii="Times New Roman" w:eastAsia="Times New Roman" w:hAnsi="Times New Roman" w:cs="Times New Roman"/>
          <w:sz w:val="24"/>
          <w:szCs w:val="24"/>
          <w:lang w:eastAsia="fr-FR"/>
        </w:rPr>
      </w:pPr>
      <w:hyperlink r:id="rId29" w:history="1">
        <w:r w:rsidRPr="007664F3">
          <w:rPr>
            <w:rFonts w:ascii="Times New Roman" w:eastAsia="Times New Roman" w:hAnsi="Times New Roman" w:cs="Times New Roman"/>
            <w:color w:val="0000FF"/>
            <w:sz w:val="24"/>
            <w:szCs w:val="24"/>
            <w:u w:val="single"/>
            <w:lang w:eastAsia="fr-FR"/>
          </w:rPr>
          <w:t>DECISION N°2012-222/ARMP/CRD DU 24 AVRIL 2012 SUR RECOURS DE LA SOCIETE MEGA TECH CONTRE LES RESULTATS PROVISOIRES DE L'APPEL D'OFFRES OUVERT N°1-2012-01/MENA/SG/DAF DU 12 JANVIER 2012 POUR L'ACQUISITION DE VEHICULES 4X4 TOUT TERRAIN STATION WAGON AU PROFIT DU SP-PDDEP DU MENA SUR FINANCEMENT DU BUDGET DE L'ETAT, GESTION 2012.</w:t>
        </w:r>
      </w:hyperlink>
    </w:p>
    <w:p w:rsidR="007664F3" w:rsidRPr="007664F3" w:rsidRDefault="007664F3" w:rsidP="007664F3">
      <w:pPr>
        <w:spacing w:before="100" w:beforeAutospacing="1" w:after="100" w:afterAutospacing="1" w:line="240" w:lineRule="auto"/>
        <w:rPr>
          <w:rFonts w:ascii="Times New Roman" w:eastAsia="Times New Roman" w:hAnsi="Times New Roman" w:cs="Times New Roman"/>
          <w:sz w:val="24"/>
          <w:szCs w:val="24"/>
          <w:lang w:eastAsia="fr-FR"/>
        </w:rPr>
      </w:pPr>
      <w:r w:rsidRPr="007664F3">
        <w:rPr>
          <w:rFonts w:ascii="Times New Roman" w:eastAsia="Times New Roman" w:hAnsi="Times New Roman" w:cs="Times New Roman"/>
          <w:sz w:val="24"/>
          <w:szCs w:val="24"/>
          <w:lang w:eastAsia="fr-FR"/>
        </w:rPr>
        <w:t> </w:t>
      </w:r>
    </w:p>
    <w:p w:rsidR="007664F3" w:rsidRPr="007664F3" w:rsidRDefault="007664F3" w:rsidP="007664F3">
      <w:pPr>
        <w:spacing w:after="0" w:line="240" w:lineRule="auto"/>
        <w:rPr>
          <w:rFonts w:ascii="Times New Roman" w:eastAsia="Times New Roman" w:hAnsi="Times New Roman" w:cs="Times New Roman"/>
          <w:sz w:val="24"/>
          <w:szCs w:val="24"/>
          <w:lang w:eastAsia="fr-FR"/>
        </w:rPr>
      </w:pPr>
      <w:r w:rsidRPr="007664F3">
        <w:rPr>
          <w:rFonts w:ascii="Times New Roman" w:eastAsia="Times New Roman" w:hAnsi="Times New Roman" w:cs="Times New Roman"/>
          <w:sz w:val="24"/>
          <w:szCs w:val="24"/>
          <w:lang w:eastAsia="fr-FR"/>
        </w:rPr>
        <w:pict>
          <v:rect id="_x0000_i1050" style="width:453.6pt;height:1pt" o:hralign="center" o:hrstd="t" o:hr="t" fillcolor="#a0a0a0" stroked="f"/>
        </w:pict>
      </w:r>
    </w:p>
    <w:p w:rsidR="007664F3" w:rsidRPr="007664F3" w:rsidRDefault="007664F3" w:rsidP="007664F3">
      <w:pPr>
        <w:spacing w:before="100" w:beforeAutospacing="1" w:after="100" w:afterAutospacing="1" w:line="240" w:lineRule="auto"/>
        <w:rPr>
          <w:rFonts w:ascii="Times New Roman" w:eastAsia="Times New Roman" w:hAnsi="Times New Roman" w:cs="Times New Roman"/>
          <w:sz w:val="24"/>
          <w:szCs w:val="24"/>
          <w:lang w:eastAsia="fr-FR"/>
        </w:rPr>
      </w:pPr>
      <w:r w:rsidRPr="007664F3">
        <w:rPr>
          <w:rFonts w:ascii="Times New Roman" w:eastAsia="Times New Roman" w:hAnsi="Times New Roman" w:cs="Times New Roman"/>
          <w:sz w:val="24"/>
          <w:szCs w:val="24"/>
          <w:lang w:eastAsia="fr-FR"/>
        </w:rPr>
        <w:t> </w:t>
      </w:r>
    </w:p>
    <w:p w:rsidR="007664F3" w:rsidRPr="007664F3" w:rsidRDefault="007664F3" w:rsidP="007664F3">
      <w:pPr>
        <w:spacing w:before="100" w:beforeAutospacing="1" w:after="100" w:afterAutospacing="1" w:line="240" w:lineRule="auto"/>
        <w:rPr>
          <w:rFonts w:ascii="Times New Roman" w:eastAsia="Times New Roman" w:hAnsi="Times New Roman" w:cs="Times New Roman"/>
          <w:sz w:val="24"/>
          <w:szCs w:val="24"/>
          <w:lang w:eastAsia="fr-FR"/>
        </w:rPr>
      </w:pPr>
      <w:hyperlink r:id="rId30" w:history="1">
        <w:r w:rsidRPr="007664F3">
          <w:rPr>
            <w:rFonts w:ascii="Times New Roman" w:eastAsia="Times New Roman" w:hAnsi="Times New Roman" w:cs="Times New Roman"/>
            <w:color w:val="0000FF"/>
            <w:sz w:val="24"/>
            <w:szCs w:val="24"/>
            <w:u w:val="single"/>
            <w:lang w:eastAsia="fr-FR"/>
          </w:rPr>
          <w:t>DECISION N°2012-221/ARMP/CRD DU 24 AVRIL 2012 SUR RECOURS DE L'ETABLISSEMENT EZEF CONTRE LES RESULTATS PROVISOIRES DE L'APPEL D'OFFRES N°1-2012-007/MS/SG/DMP/DAF DU 21 DECEMBRE 2011 POUR L'ACQUISITION DE VELOMOTEURS TYPE DAME AU PROFIT DU MINISTERE DE LA SANTE SUR FINANCEMENT DU BUDGET DE L'ETAT, GESTION 2012.</w:t>
        </w:r>
      </w:hyperlink>
    </w:p>
    <w:p w:rsidR="007664F3" w:rsidRPr="007664F3" w:rsidRDefault="007664F3" w:rsidP="007664F3">
      <w:pPr>
        <w:spacing w:before="100" w:beforeAutospacing="1" w:after="100" w:afterAutospacing="1" w:line="240" w:lineRule="auto"/>
        <w:rPr>
          <w:rFonts w:ascii="Times New Roman" w:eastAsia="Times New Roman" w:hAnsi="Times New Roman" w:cs="Times New Roman"/>
          <w:sz w:val="24"/>
          <w:szCs w:val="24"/>
          <w:lang w:eastAsia="fr-FR"/>
        </w:rPr>
      </w:pPr>
      <w:r w:rsidRPr="007664F3">
        <w:rPr>
          <w:rFonts w:ascii="Times New Roman" w:eastAsia="Times New Roman" w:hAnsi="Times New Roman" w:cs="Times New Roman"/>
          <w:sz w:val="24"/>
          <w:szCs w:val="24"/>
          <w:lang w:eastAsia="fr-FR"/>
        </w:rPr>
        <w:t> </w:t>
      </w:r>
    </w:p>
    <w:p w:rsidR="007664F3" w:rsidRPr="007664F3" w:rsidRDefault="007664F3" w:rsidP="007664F3">
      <w:pPr>
        <w:spacing w:after="0" w:line="240" w:lineRule="auto"/>
        <w:rPr>
          <w:rFonts w:ascii="Times New Roman" w:eastAsia="Times New Roman" w:hAnsi="Times New Roman" w:cs="Times New Roman"/>
          <w:sz w:val="24"/>
          <w:szCs w:val="24"/>
          <w:lang w:eastAsia="fr-FR"/>
        </w:rPr>
      </w:pPr>
      <w:r w:rsidRPr="007664F3">
        <w:rPr>
          <w:rFonts w:ascii="Times New Roman" w:eastAsia="Times New Roman" w:hAnsi="Times New Roman" w:cs="Times New Roman"/>
          <w:sz w:val="24"/>
          <w:szCs w:val="24"/>
          <w:lang w:eastAsia="fr-FR"/>
        </w:rPr>
        <w:pict>
          <v:rect id="_x0000_i1051" style="width:453.6pt;height:1pt" o:hralign="center" o:hrstd="t" o:hr="t" fillcolor="#a0a0a0" stroked="f"/>
        </w:pict>
      </w:r>
    </w:p>
    <w:p w:rsidR="007664F3" w:rsidRPr="007664F3" w:rsidRDefault="007664F3" w:rsidP="007664F3">
      <w:pPr>
        <w:spacing w:before="100" w:beforeAutospacing="1" w:after="100" w:afterAutospacing="1" w:line="240" w:lineRule="auto"/>
        <w:rPr>
          <w:rFonts w:ascii="Times New Roman" w:eastAsia="Times New Roman" w:hAnsi="Times New Roman" w:cs="Times New Roman"/>
          <w:sz w:val="24"/>
          <w:szCs w:val="24"/>
          <w:lang w:eastAsia="fr-FR"/>
        </w:rPr>
      </w:pPr>
      <w:r w:rsidRPr="007664F3">
        <w:rPr>
          <w:rFonts w:ascii="Times New Roman" w:eastAsia="Times New Roman" w:hAnsi="Times New Roman" w:cs="Times New Roman"/>
          <w:sz w:val="24"/>
          <w:szCs w:val="24"/>
          <w:lang w:eastAsia="fr-FR"/>
        </w:rPr>
        <w:t> </w:t>
      </w:r>
    </w:p>
    <w:p w:rsidR="007664F3" w:rsidRPr="007664F3" w:rsidRDefault="007664F3" w:rsidP="007664F3">
      <w:pPr>
        <w:spacing w:before="100" w:beforeAutospacing="1" w:after="100" w:afterAutospacing="1" w:line="240" w:lineRule="auto"/>
        <w:rPr>
          <w:rFonts w:ascii="Times New Roman" w:eastAsia="Times New Roman" w:hAnsi="Times New Roman" w:cs="Times New Roman"/>
          <w:sz w:val="24"/>
          <w:szCs w:val="24"/>
          <w:lang w:eastAsia="fr-FR"/>
        </w:rPr>
      </w:pPr>
      <w:hyperlink r:id="rId31" w:history="1">
        <w:r w:rsidRPr="007664F3">
          <w:rPr>
            <w:rFonts w:ascii="Times New Roman" w:eastAsia="Times New Roman" w:hAnsi="Times New Roman" w:cs="Times New Roman"/>
            <w:color w:val="0000FF"/>
            <w:sz w:val="24"/>
            <w:szCs w:val="24"/>
            <w:u w:val="single"/>
            <w:lang w:eastAsia="fr-FR"/>
          </w:rPr>
          <w:t>DECISION N°2012-220/ARMP/CRD DU 24 AVRIL 2012 SUR RECOURS DE L'ENTREPRISE COMOB CONTRE LES RESULTATS PROVISOIRES DE L'APPEL D'OFFRES N°2012-04/MENA/SG/ENEP-L POUR LA CONSTRUCTION D'UN BATIMENT A USAGE DE MAGASIN AU PROFIT DE L'ENEP DE LOUMBILA SUR FINANCEMENT DU BUDGET DE L'ETAT, GESTION 2012.</w:t>
        </w:r>
      </w:hyperlink>
    </w:p>
    <w:p w:rsidR="007664F3" w:rsidRPr="007664F3" w:rsidRDefault="007664F3" w:rsidP="007664F3">
      <w:pPr>
        <w:spacing w:before="100" w:beforeAutospacing="1" w:after="100" w:afterAutospacing="1" w:line="240" w:lineRule="auto"/>
        <w:rPr>
          <w:rFonts w:ascii="Times New Roman" w:eastAsia="Times New Roman" w:hAnsi="Times New Roman" w:cs="Times New Roman"/>
          <w:sz w:val="24"/>
          <w:szCs w:val="24"/>
          <w:lang w:eastAsia="fr-FR"/>
        </w:rPr>
      </w:pPr>
      <w:r w:rsidRPr="007664F3">
        <w:rPr>
          <w:rFonts w:ascii="Times New Roman" w:eastAsia="Times New Roman" w:hAnsi="Times New Roman" w:cs="Times New Roman"/>
          <w:sz w:val="24"/>
          <w:szCs w:val="24"/>
          <w:lang w:eastAsia="fr-FR"/>
        </w:rPr>
        <w:t> </w:t>
      </w:r>
    </w:p>
    <w:p w:rsidR="007664F3" w:rsidRPr="007664F3" w:rsidRDefault="007664F3" w:rsidP="007664F3">
      <w:pPr>
        <w:spacing w:after="0" w:line="240" w:lineRule="auto"/>
        <w:rPr>
          <w:rFonts w:ascii="Times New Roman" w:eastAsia="Times New Roman" w:hAnsi="Times New Roman" w:cs="Times New Roman"/>
          <w:sz w:val="24"/>
          <w:szCs w:val="24"/>
          <w:lang w:eastAsia="fr-FR"/>
        </w:rPr>
      </w:pPr>
      <w:r w:rsidRPr="007664F3">
        <w:rPr>
          <w:rFonts w:ascii="Times New Roman" w:eastAsia="Times New Roman" w:hAnsi="Times New Roman" w:cs="Times New Roman"/>
          <w:sz w:val="24"/>
          <w:szCs w:val="24"/>
          <w:lang w:eastAsia="fr-FR"/>
        </w:rPr>
        <w:pict>
          <v:rect id="_x0000_i1052" style="width:453.6pt;height:1pt" o:hralign="center" o:hrstd="t" o:hr="t" fillcolor="#a0a0a0" stroked="f"/>
        </w:pict>
      </w:r>
    </w:p>
    <w:p w:rsidR="007664F3" w:rsidRPr="007664F3" w:rsidRDefault="007664F3" w:rsidP="007664F3">
      <w:pPr>
        <w:spacing w:before="100" w:beforeAutospacing="1" w:after="100" w:afterAutospacing="1" w:line="240" w:lineRule="auto"/>
        <w:rPr>
          <w:rFonts w:ascii="Times New Roman" w:eastAsia="Times New Roman" w:hAnsi="Times New Roman" w:cs="Times New Roman"/>
          <w:sz w:val="24"/>
          <w:szCs w:val="24"/>
          <w:lang w:eastAsia="fr-FR"/>
        </w:rPr>
      </w:pPr>
      <w:r w:rsidRPr="007664F3">
        <w:rPr>
          <w:rFonts w:ascii="Times New Roman" w:eastAsia="Times New Roman" w:hAnsi="Times New Roman" w:cs="Times New Roman"/>
          <w:sz w:val="24"/>
          <w:szCs w:val="24"/>
          <w:lang w:eastAsia="fr-FR"/>
        </w:rPr>
        <w:t> </w:t>
      </w:r>
    </w:p>
    <w:p w:rsidR="007664F3" w:rsidRPr="007664F3" w:rsidRDefault="007664F3" w:rsidP="007664F3">
      <w:pPr>
        <w:spacing w:before="100" w:beforeAutospacing="1" w:after="100" w:afterAutospacing="1" w:line="240" w:lineRule="auto"/>
        <w:rPr>
          <w:rFonts w:ascii="Times New Roman" w:eastAsia="Times New Roman" w:hAnsi="Times New Roman" w:cs="Times New Roman"/>
          <w:sz w:val="24"/>
          <w:szCs w:val="24"/>
          <w:lang w:eastAsia="fr-FR"/>
        </w:rPr>
      </w:pPr>
      <w:hyperlink r:id="rId32" w:history="1">
        <w:r w:rsidRPr="007664F3">
          <w:rPr>
            <w:rFonts w:ascii="Times New Roman" w:eastAsia="Times New Roman" w:hAnsi="Times New Roman" w:cs="Times New Roman"/>
            <w:color w:val="0000FF"/>
            <w:sz w:val="24"/>
            <w:szCs w:val="24"/>
            <w:u w:val="single"/>
            <w:lang w:eastAsia="fr-FR"/>
          </w:rPr>
          <w:t>DECISION N°2012-219/ARMP/CRD DU 24 AVRIL 2012 SUR RECOURS DE L'ENTREPRISE SAVADOGO ET FILS CONTRE LES RESULTATS PROVISOIRES DE L'APPEL D'OFFRES OUVERT N°2011-078/DG.SONAPOST/DPL/PRM POUR LES TRAVAUX DE CONSTRUCTION DE BUREAU DE POSTE ET DE CYBERPOSTES (LOT 9, RECONSTRUCTION DE BUREAU DE POSTE DE CINKANSE) AU PROFIT DE LA SONAPOST.</w:t>
        </w:r>
      </w:hyperlink>
    </w:p>
    <w:p w:rsidR="007664F3" w:rsidRPr="007664F3" w:rsidRDefault="007664F3" w:rsidP="007664F3">
      <w:pPr>
        <w:spacing w:before="100" w:beforeAutospacing="1" w:after="100" w:afterAutospacing="1" w:line="240" w:lineRule="auto"/>
        <w:rPr>
          <w:rFonts w:ascii="Times New Roman" w:eastAsia="Times New Roman" w:hAnsi="Times New Roman" w:cs="Times New Roman"/>
          <w:sz w:val="24"/>
          <w:szCs w:val="24"/>
          <w:lang w:eastAsia="fr-FR"/>
        </w:rPr>
      </w:pPr>
      <w:r w:rsidRPr="007664F3">
        <w:rPr>
          <w:rFonts w:ascii="Times New Roman" w:eastAsia="Times New Roman" w:hAnsi="Times New Roman" w:cs="Times New Roman"/>
          <w:sz w:val="24"/>
          <w:szCs w:val="24"/>
          <w:lang w:eastAsia="fr-FR"/>
        </w:rPr>
        <w:t> </w:t>
      </w:r>
    </w:p>
    <w:p w:rsidR="007664F3" w:rsidRPr="007664F3" w:rsidRDefault="007664F3" w:rsidP="007664F3">
      <w:pPr>
        <w:spacing w:after="0" w:line="240" w:lineRule="auto"/>
        <w:rPr>
          <w:rFonts w:ascii="Times New Roman" w:eastAsia="Times New Roman" w:hAnsi="Times New Roman" w:cs="Times New Roman"/>
          <w:sz w:val="24"/>
          <w:szCs w:val="24"/>
          <w:lang w:eastAsia="fr-FR"/>
        </w:rPr>
      </w:pPr>
      <w:r w:rsidRPr="007664F3">
        <w:rPr>
          <w:rFonts w:ascii="Times New Roman" w:eastAsia="Times New Roman" w:hAnsi="Times New Roman" w:cs="Times New Roman"/>
          <w:sz w:val="24"/>
          <w:szCs w:val="24"/>
          <w:lang w:eastAsia="fr-FR"/>
        </w:rPr>
        <w:pict>
          <v:rect id="_x0000_i1053" style="width:453.6pt;height:1pt" o:hralign="center" o:hrstd="t" o:hr="t" fillcolor="#a0a0a0" stroked="f"/>
        </w:pict>
      </w:r>
    </w:p>
    <w:p w:rsidR="007664F3" w:rsidRPr="007664F3" w:rsidRDefault="007664F3" w:rsidP="007664F3">
      <w:pPr>
        <w:spacing w:before="100" w:beforeAutospacing="1" w:after="100" w:afterAutospacing="1" w:line="240" w:lineRule="auto"/>
        <w:rPr>
          <w:rFonts w:ascii="Times New Roman" w:eastAsia="Times New Roman" w:hAnsi="Times New Roman" w:cs="Times New Roman"/>
          <w:sz w:val="24"/>
          <w:szCs w:val="24"/>
          <w:lang w:eastAsia="fr-FR"/>
        </w:rPr>
      </w:pPr>
      <w:r w:rsidRPr="007664F3">
        <w:rPr>
          <w:rFonts w:ascii="Times New Roman" w:eastAsia="Times New Roman" w:hAnsi="Times New Roman" w:cs="Times New Roman"/>
          <w:sz w:val="24"/>
          <w:szCs w:val="24"/>
          <w:lang w:eastAsia="fr-FR"/>
        </w:rPr>
        <w:t> </w:t>
      </w:r>
    </w:p>
    <w:p w:rsidR="007664F3" w:rsidRPr="007664F3" w:rsidRDefault="007664F3" w:rsidP="007664F3">
      <w:pPr>
        <w:spacing w:before="100" w:beforeAutospacing="1" w:after="100" w:afterAutospacing="1" w:line="240" w:lineRule="auto"/>
        <w:rPr>
          <w:rFonts w:ascii="Times New Roman" w:eastAsia="Times New Roman" w:hAnsi="Times New Roman" w:cs="Times New Roman"/>
          <w:sz w:val="24"/>
          <w:szCs w:val="24"/>
          <w:lang w:eastAsia="fr-FR"/>
        </w:rPr>
      </w:pPr>
      <w:hyperlink r:id="rId33" w:history="1">
        <w:r w:rsidRPr="007664F3">
          <w:rPr>
            <w:rFonts w:ascii="Times New Roman" w:eastAsia="Times New Roman" w:hAnsi="Times New Roman" w:cs="Times New Roman"/>
            <w:color w:val="0000FF"/>
            <w:sz w:val="24"/>
            <w:szCs w:val="24"/>
            <w:u w:val="single"/>
            <w:lang w:eastAsia="fr-FR"/>
          </w:rPr>
          <w:t>DECISION N°2012-218/ARMP/CRD DU 24 AVRIL 2012 SUR RECOURS DE LA SOCIETE ENIRAF SARL CONTRE LA PROCEDURE RELATIVE A L'APPEL D'OFFRES N°2012-01/ORCOS/PZR/CU.SPUY POUR L'ACQUISITION DE FOURNITURES SCOLAIRES AU PROFIT DE LA COMMUNE DE SAPOUY SUR FINANCEMENT DU BUDGET COMMUNAL, GESTION 2012.</w:t>
        </w:r>
      </w:hyperlink>
    </w:p>
    <w:p w:rsidR="007664F3" w:rsidRPr="007664F3" w:rsidRDefault="007664F3" w:rsidP="007664F3">
      <w:pPr>
        <w:spacing w:before="100" w:beforeAutospacing="1" w:after="100" w:afterAutospacing="1" w:line="240" w:lineRule="auto"/>
        <w:rPr>
          <w:rFonts w:ascii="Times New Roman" w:eastAsia="Times New Roman" w:hAnsi="Times New Roman" w:cs="Times New Roman"/>
          <w:sz w:val="24"/>
          <w:szCs w:val="24"/>
          <w:lang w:eastAsia="fr-FR"/>
        </w:rPr>
      </w:pPr>
      <w:r w:rsidRPr="007664F3">
        <w:rPr>
          <w:rFonts w:ascii="Times New Roman" w:eastAsia="Times New Roman" w:hAnsi="Times New Roman" w:cs="Times New Roman"/>
          <w:sz w:val="24"/>
          <w:szCs w:val="24"/>
          <w:lang w:eastAsia="fr-FR"/>
        </w:rPr>
        <w:t> </w:t>
      </w:r>
    </w:p>
    <w:p w:rsidR="007664F3" w:rsidRPr="007664F3" w:rsidRDefault="007664F3" w:rsidP="007664F3">
      <w:pPr>
        <w:spacing w:after="0" w:line="240" w:lineRule="auto"/>
        <w:rPr>
          <w:rFonts w:ascii="Times New Roman" w:eastAsia="Times New Roman" w:hAnsi="Times New Roman" w:cs="Times New Roman"/>
          <w:sz w:val="24"/>
          <w:szCs w:val="24"/>
          <w:lang w:eastAsia="fr-FR"/>
        </w:rPr>
      </w:pPr>
      <w:r w:rsidRPr="007664F3">
        <w:rPr>
          <w:rFonts w:ascii="Times New Roman" w:eastAsia="Times New Roman" w:hAnsi="Times New Roman" w:cs="Times New Roman"/>
          <w:sz w:val="24"/>
          <w:szCs w:val="24"/>
          <w:lang w:eastAsia="fr-FR"/>
        </w:rPr>
        <w:pict>
          <v:rect id="_x0000_i1054" style="width:453.6pt;height:1pt" o:hralign="center" o:hrstd="t" o:hr="t" fillcolor="#a0a0a0" stroked="f"/>
        </w:pict>
      </w:r>
    </w:p>
    <w:p w:rsidR="007664F3" w:rsidRPr="007664F3" w:rsidRDefault="007664F3" w:rsidP="007664F3">
      <w:pPr>
        <w:spacing w:before="100" w:beforeAutospacing="1" w:after="100" w:afterAutospacing="1" w:line="240" w:lineRule="auto"/>
        <w:rPr>
          <w:rFonts w:ascii="Times New Roman" w:eastAsia="Times New Roman" w:hAnsi="Times New Roman" w:cs="Times New Roman"/>
          <w:sz w:val="24"/>
          <w:szCs w:val="24"/>
          <w:lang w:eastAsia="fr-FR"/>
        </w:rPr>
      </w:pPr>
      <w:r w:rsidRPr="007664F3">
        <w:rPr>
          <w:rFonts w:ascii="Times New Roman" w:eastAsia="Times New Roman" w:hAnsi="Times New Roman" w:cs="Times New Roman"/>
          <w:sz w:val="24"/>
          <w:szCs w:val="24"/>
          <w:lang w:eastAsia="fr-FR"/>
        </w:rPr>
        <w:t> </w:t>
      </w:r>
    </w:p>
    <w:p w:rsidR="007664F3" w:rsidRPr="007664F3" w:rsidRDefault="007664F3" w:rsidP="007664F3">
      <w:pPr>
        <w:spacing w:before="100" w:beforeAutospacing="1" w:after="100" w:afterAutospacing="1" w:line="240" w:lineRule="auto"/>
        <w:rPr>
          <w:rFonts w:ascii="Times New Roman" w:eastAsia="Times New Roman" w:hAnsi="Times New Roman" w:cs="Times New Roman"/>
          <w:sz w:val="24"/>
          <w:szCs w:val="24"/>
          <w:lang w:eastAsia="fr-FR"/>
        </w:rPr>
      </w:pPr>
      <w:hyperlink r:id="rId34" w:history="1">
        <w:r w:rsidRPr="007664F3">
          <w:rPr>
            <w:rFonts w:ascii="Times New Roman" w:eastAsia="Times New Roman" w:hAnsi="Times New Roman" w:cs="Times New Roman"/>
            <w:color w:val="0000FF"/>
            <w:sz w:val="24"/>
            <w:szCs w:val="24"/>
            <w:u w:val="single"/>
            <w:lang w:eastAsia="fr-FR"/>
          </w:rPr>
          <w:t>DECISION N°2012-217/ARMP/CRD DU 24 AVRIL 2012 SUR RECOURS DE LA SOCIETE DIAMONDI SERVICES SARL CONTRE LES RESULTATS PROVISOIRES DE L'APPEL D'OFFRES OUVERT N°1-2012/007/MATDS/SG/DAF DU 19 JANVIER 2012 POUR L'ACQUISITION DE FOURNITURES DE BUREAU (LOT 1) AU PROFIT DU MINISTERE DE L'ADMINISTRATION TERRITORIALE, DE LA DECENTRALISATION ET DE LA SECURITE (MATDS).</w:t>
        </w:r>
      </w:hyperlink>
    </w:p>
    <w:p w:rsidR="007664F3" w:rsidRPr="007664F3" w:rsidRDefault="007664F3" w:rsidP="007664F3">
      <w:pPr>
        <w:spacing w:before="100" w:beforeAutospacing="1" w:after="100" w:afterAutospacing="1" w:line="240" w:lineRule="auto"/>
        <w:rPr>
          <w:rFonts w:ascii="Times New Roman" w:eastAsia="Times New Roman" w:hAnsi="Times New Roman" w:cs="Times New Roman"/>
          <w:sz w:val="24"/>
          <w:szCs w:val="24"/>
          <w:lang w:eastAsia="fr-FR"/>
        </w:rPr>
      </w:pPr>
      <w:r w:rsidRPr="007664F3">
        <w:rPr>
          <w:rFonts w:ascii="Times New Roman" w:eastAsia="Times New Roman" w:hAnsi="Times New Roman" w:cs="Times New Roman"/>
          <w:sz w:val="24"/>
          <w:szCs w:val="24"/>
          <w:lang w:eastAsia="fr-FR"/>
        </w:rPr>
        <w:t> </w:t>
      </w:r>
    </w:p>
    <w:p w:rsidR="007664F3" w:rsidRPr="007664F3" w:rsidRDefault="007664F3" w:rsidP="007664F3">
      <w:pPr>
        <w:spacing w:after="0" w:line="240" w:lineRule="auto"/>
        <w:rPr>
          <w:rFonts w:ascii="Times New Roman" w:eastAsia="Times New Roman" w:hAnsi="Times New Roman" w:cs="Times New Roman"/>
          <w:sz w:val="24"/>
          <w:szCs w:val="24"/>
          <w:lang w:eastAsia="fr-FR"/>
        </w:rPr>
      </w:pPr>
      <w:r w:rsidRPr="007664F3">
        <w:rPr>
          <w:rFonts w:ascii="Times New Roman" w:eastAsia="Times New Roman" w:hAnsi="Times New Roman" w:cs="Times New Roman"/>
          <w:sz w:val="24"/>
          <w:szCs w:val="24"/>
          <w:lang w:eastAsia="fr-FR"/>
        </w:rPr>
        <w:pict>
          <v:rect id="_x0000_i1055" style="width:453.6pt;height:1pt" o:hralign="center" o:hrstd="t" o:hr="t" fillcolor="#a0a0a0" stroked="f"/>
        </w:pict>
      </w:r>
    </w:p>
    <w:p w:rsidR="007664F3" w:rsidRPr="007664F3" w:rsidRDefault="007664F3" w:rsidP="007664F3">
      <w:pPr>
        <w:spacing w:before="100" w:beforeAutospacing="1" w:after="100" w:afterAutospacing="1" w:line="240" w:lineRule="auto"/>
        <w:rPr>
          <w:rFonts w:ascii="Times New Roman" w:eastAsia="Times New Roman" w:hAnsi="Times New Roman" w:cs="Times New Roman"/>
          <w:sz w:val="24"/>
          <w:szCs w:val="24"/>
          <w:lang w:eastAsia="fr-FR"/>
        </w:rPr>
      </w:pPr>
      <w:r w:rsidRPr="007664F3">
        <w:rPr>
          <w:rFonts w:ascii="Times New Roman" w:eastAsia="Times New Roman" w:hAnsi="Times New Roman" w:cs="Times New Roman"/>
          <w:sz w:val="24"/>
          <w:szCs w:val="24"/>
          <w:lang w:eastAsia="fr-FR"/>
        </w:rPr>
        <w:t> </w:t>
      </w:r>
    </w:p>
    <w:p w:rsidR="007664F3" w:rsidRPr="007664F3" w:rsidRDefault="007664F3" w:rsidP="007664F3">
      <w:pPr>
        <w:spacing w:before="100" w:beforeAutospacing="1" w:after="100" w:afterAutospacing="1" w:line="240" w:lineRule="auto"/>
        <w:rPr>
          <w:rFonts w:ascii="Times New Roman" w:eastAsia="Times New Roman" w:hAnsi="Times New Roman" w:cs="Times New Roman"/>
          <w:sz w:val="24"/>
          <w:szCs w:val="24"/>
          <w:lang w:eastAsia="fr-FR"/>
        </w:rPr>
      </w:pPr>
      <w:hyperlink r:id="rId35" w:history="1">
        <w:r w:rsidRPr="007664F3">
          <w:rPr>
            <w:rFonts w:ascii="Times New Roman" w:eastAsia="Times New Roman" w:hAnsi="Times New Roman" w:cs="Times New Roman"/>
            <w:color w:val="0000FF"/>
            <w:sz w:val="24"/>
            <w:szCs w:val="24"/>
            <w:u w:val="single"/>
            <w:lang w:eastAsia="fr-FR"/>
          </w:rPr>
          <w:t>DECISION N°2012-216/ARMP/CRD DU 24 AVRIL 2012 SUR RECOURS DE LA SOCIETE DIACFA LIBRAIRIE CONTRE LES RESULTATS PROVISOIRES DE L'APPEL D'OFFRES OUVERT N°1-2012-023/MS/SG/DMP POUR L'ACQUISITION DE MATERIELS DE BUREAU, TELEPHONE ET FAX AU PROFIT DU MINISTERE DE LA SANTE SUR FINANCEMENT DU BUDGET DE L'ETAT, GESTION 2012.</w:t>
        </w:r>
      </w:hyperlink>
    </w:p>
    <w:p w:rsidR="007664F3" w:rsidRPr="007664F3" w:rsidRDefault="007664F3" w:rsidP="007664F3">
      <w:pPr>
        <w:spacing w:before="100" w:beforeAutospacing="1" w:after="100" w:afterAutospacing="1" w:line="240" w:lineRule="auto"/>
        <w:rPr>
          <w:rFonts w:ascii="Times New Roman" w:eastAsia="Times New Roman" w:hAnsi="Times New Roman" w:cs="Times New Roman"/>
          <w:sz w:val="24"/>
          <w:szCs w:val="24"/>
          <w:lang w:eastAsia="fr-FR"/>
        </w:rPr>
      </w:pPr>
      <w:r w:rsidRPr="007664F3">
        <w:rPr>
          <w:rFonts w:ascii="Times New Roman" w:eastAsia="Times New Roman" w:hAnsi="Times New Roman" w:cs="Times New Roman"/>
          <w:sz w:val="24"/>
          <w:szCs w:val="24"/>
          <w:lang w:eastAsia="fr-FR"/>
        </w:rPr>
        <w:t> </w:t>
      </w:r>
    </w:p>
    <w:p w:rsidR="007664F3" w:rsidRPr="007664F3" w:rsidRDefault="007664F3" w:rsidP="007664F3">
      <w:pPr>
        <w:spacing w:after="0" w:line="240" w:lineRule="auto"/>
        <w:rPr>
          <w:rFonts w:ascii="Times New Roman" w:eastAsia="Times New Roman" w:hAnsi="Times New Roman" w:cs="Times New Roman"/>
          <w:sz w:val="24"/>
          <w:szCs w:val="24"/>
          <w:lang w:eastAsia="fr-FR"/>
        </w:rPr>
      </w:pPr>
      <w:r w:rsidRPr="007664F3">
        <w:rPr>
          <w:rFonts w:ascii="Times New Roman" w:eastAsia="Times New Roman" w:hAnsi="Times New Roman" w:cs="Times New Roman"/>
          <w:sz w:val="24"/>
          <w:szCs w:val="24"/>
          <w:lang w:eastAsia="fr-FR"/>
        </w:rPr>
        <w:pict>
          <v:rect id="_x0000_i1056" style="width:453.6pt;height:1pt" o:hralign="center" o:hrstd="t" o:hr="t" fillcolor="#a0a0a0" stroked="f"/>
        </w:pict>
      </w:r>
    </w:p>
    <w:p w:rsidR="007664F3" w:rsidRPr="007664F3" w:rsidRDefault="007664F3" w:rsidP="007664F3">
      <w:pPr>
        <w:spacing w:before="100" w:beforeAutospacing="1" w:after="100" w:afterAutospacing="1" w:line="240" w:lineRule="auto"/>
        <w:rPr>
          <w:rFonts w:ascii="Times New Roman" w:eastAsia="Times New Roman" w:hAnsi="Times New Roman" w:cs="Times New Roman"/>
          <w:sz w:val="24"/>
          <w:szCs w:val="24"/>
          <w:lang w:eastAsia="fr-FR"/>
        </w:rPr>
      </w:pPr>
      <w:r w:rsidRPr="007664F3">
        <w:rPr>
          <w:rFonts w:ascii="Times New Roman" w:eastAsia="Times New Roman" w:hAnsi="Times New Roman" w:cs="Times New Roman"/>
          <w:sz w:val="24"/>
          <w:szCs w:val="24"/>
          <w:lang w:eastAsia="fr-FR"/>
        </w:rPr>
        <w:t> </w:t>
      </w:r>
    </w:p>
    <w:p w:rsidR="007664F3" w:rsidRPr="007664F3" w:rsidRDefault="007664F3" w:rsidP="007664F3">
      <w:pPr>
        <w:spacing w:before="100" w:beforeAutospacing="1" w:after="100" w:afterAutospacing="1" w:line="240" w:lineRule="auto"/>
        <w:rPr>
          <w:rFonts w:ascii="Times New Roman" w:eastAsia="Times New Roman" w:hAnsi="Times New Roman" w:cs="Times New Roman"/>
          <w:sz w:val="24"/>
          <w:szCs w:val="24"/>
          <w:lang w:eastAsia="fr-FR"/>
        </w:rPr>
      </w:pPr>
      <w:hyperlink r:id="rId36" w:history="1">
        <w:r w:rsidRPr="007664F3">
          <w:rPr>
            <w:rFonts w:ascii="Times New Roman" w:eastAsia="Times New Roman" w:hAnsi="Times New Roman" w:cs="Times New Roman"/>
            <w:color w:val="0000FF"/>
            <w:sz w:val="24"/>
            <w:szCs w:val="24"/>
            <w:u w:val="single"/>
            <w:lang w:eastAsia="fr-FR"/>
          </w:rPr>
          <w:t>DECISION N°2012-215/ARMP/CRD DU 19 AVRIL 2012 SUR RECOURS DE L'ENTREPRISE WEND-NONGDO ET FRERES (W.N.F) CONTRE LES RESULTATS PROVISOIRES DE L'APPEL D'OFFRES N°2012-021/MAH/SG/DMP DU 19 JANVIER 2012 (LOT 1) POUR L'ACQUISITION DE KITS POUR LA REALISATION DE CINQ CENTS (500) FOSSES FUMIERES AU PROFIT DU PROGRAMME D'INVESTISSEMENT COMMUNAUTAIRE EN FERTILITE AGRICOLE (PICOFA) DU MINISTERE DE L'AGRICULTURE ET DE L'HYDRAULIQUE.</w:t>
        </w:r>
      </w:hyperlink>
    </w:p>
    <w:p w:rsidR="007664F3" w:rsidRPr="007664F3" w:rsidRDefault="007664F3" w:rsidP="007664F3">
      <w:pPr>
        <w:spacing w:before="100" w:beforeAutospacing="1" w:after="100" w:afterAutospacing="1" w:line="240" w:lineRule="auto"/>
        <w:rPr>
          <w:rFonts w:ascii="Times New Roman" w:eastAsia="Times New Roman" w:hAnsi="Times New Roman" w:cs="Times New Roman"/>
          <w:sz w:val="24"/>
          <w:szCs w:val="24"/>
          <w:lang w:eastAsia="fr-FR"/>
        </w:rPr>
      </w:pPr>
      <w:r w:rsidRPr="007664F3">
        <w:rPr>
          <w:rFonts w:ascii="Times New Roman" w:eastAsia="Times New Roman" w:hAnsi="Times New Roman" w:cs="Times New Roman"/>
          <w:sz w:val="24"/>
          <w:szCs w:val="24"/>
          <w:lang w:eastAsia="fr-FR"/>
        </w:rPr>
        <w:t> </w:t>
      </w:r>
    </w:p>
    <w:p w:rsidR="007664F3" w:rsidRPr="007664F3" w:rsidRDefault="007664F3" w:rsidP="007664F3">
      <w:pPr>
        <w:spacing w:after="0" w:line="240" w:lineRule="auto"/>
        <w:rPr>
          <w:rFonts w:ascii="Times New Roman" w:eastAsia="Times New Roman" w:hAnsi="Times New Roman" w:cs="Times New Roman"/>
          <w:sz w:val="24"/>
          <w:szCs w:val="24"/>
          <w:lang w:eastAsia="fr-FR"/>
        </w:rPr>
      </w:pPr>
      <w:r w:rsidRPr="007664F3">
        <w:rPr>
          <w:rFonts w:ascii="Times New Roman" w:eastAsia="Times New Roman" w:hAnsi="Times New Roman" w:cs="Times New Roman"/>
          <w:sz w:val="24"/>
          <w:szCs w:val="24"/>
          <w:lang w:eastAsia="fr-FR"/>
        </w:rPr>
        <w:pict>
          <v:rect id="_x0000_i1057" style="width:453.6pt;height:1pt" o:hralign="center" o:hrstd="t" o:hr="t" fillcolor="#a0a0a0" stroked="f"/>
        </w:pict>
      </w:r>
    </w:p>
    <w:p w:rsidR="007664F3" w:rsidRPr="007664F3" w:rsidRDefault="007664F3" w:rsidP="007664F3">
      <w:pPr>
        <w:spacing w:before="100" w:beforeAutospacing="1" w:after="100" w:afterAutospacing="1" w:line="240" w:lineRule="auto"/>
        <w:rPr>
          <w:rFonts w:ascii="Times New Roman" w:eastAsia="Times New Roman" w:hAnsi="Times New Roman" w:cs="Times New Roman"/>
          <w:sz w:val="24"/>
          <w:szCs w:val="24"/>
          <w:lang w:eastAsia="fr-FR"/>
        </w:rPr>
      </w:pPr>
      <w:r w:rsidRPr="007664F3">
        <w:rPr>
          <w:rFonts w:ascii="Times New Roman" w:eastAsia="Times New Roman" w:hAnsi="Times New Roman" w:cs="Times New Roman"/>
          <w:sz w:val="24"/>
          <w:szCs w:val="24"/>
          <w:lang w:eastAsia="fr-FR"/>
        </w:rPr>
        <w:t> </w:t>
      </w:r>
    </w:p>
    <w:p w:rsidR="007664F3" w:rsidRPr="007664F3" w:rsidRDefault="007664F3" w:rsidP="007664F3">
      <w:pPr>
        <w:spacing w:before="100" w:beforeAutospacing="1" w:after="100" w:afterAutospacing="1" w:line="240" w:lineRule="auto"/>
        <w:rPr>
          <w:rFonts w:ascii="Times New Roman" w:eastAsia="Times New Roman" w:hAnsi="Times New Roman" w:cs="Times New Roman"/>
          <w:sz w:val="24"/>
          <w:szCs w:val="24"/>
          <w:lang w:eastAsia="fr-FR"/>
        </w:rPr>
      </w:pPr>
      <w:hyperlink r:id="rId37" w:history="1">
        <w:r w:rsidRPr="007664F3">
          <w:rPr>
            <w:rFonts w:ascii="Times New Roman" w:eastAsia="Times New Roman" w:hAnsi="Times New Roman" w:cs="Times New Roman"/>
            <w:color w:val="0000FF"/>
            <w:sz w:val="24"/>
            <w:szCs w:val="24"/>
            <w:u w:val="single"/>
            <w:lang w:eastAsia="fr-FR"/>
          </w:rPr>
          <w:t>DECISION N°2012-214/ARMP/CRD DU 19 AVRIL 2012 SUR RECOURS DE LA SOCIETE TIERI SA CONTRE LES RESULTATS PROVISOIRES DE L'APPEL D'OFFRES N°016/2011 RELATIF A LA FOURNITURE, A L'INSTALLATION ET A LA MISE EN SERVICE DE DIVERS MATERIELS A LA SONABEL (LOTS 6, 7 ET 8) SUR FINANCEMENT DE LA SONABEL, EXERCICE 2012.</w:t>
        </w:r>
      </w:hyperlink>
    </w:p>
    <w:p w:rsidR="007664F3" w:rsidRPr="007664F3" w:rsidRDefault="007664F3" w:rsidP="007664F3">
      <w:pPr>
        <w:spacing w:before="100" w:beforeAutospacing="1" w:after="100" w:afterAutospacing="1" w:line="240" w:lineRule="auto"/>
        <w:rPr>
          <w:rFonts w:ascii="Times New Roman" w:eastAsia="Times New Roman" w:hAnsi="Times New Roman" w:cs="Times New Roman"/>
          <w:sz w:val="24"/>
          <w:szCs w:val="24"/>
          <w:lang w:eastAsia="fr-FR"/>
        </w:rPr>
      </w:pPr>
      <w:r w:rsidRPr="007664F3">
        <w:rPr>
          <w:rFonts w:ascii="Times New Roman" w:eastAsia="Times New Roman" w:hAnsi="Times New Roman" w:cs="Times New Roman"/>
          <w:sz w:val="24"/>
          <w:szCs w:val="24"/>
          <w:lang w:eastAsia="fr-FR"/>
        </w:rPr>
        <w:t> </w:t>
      </w:r>
    </w:p>
    <w:p w:rsidR="007664F3" w:rsidRPr="007664F3" w:rsidRDefault="007664F3" w:rsidP="007664F3">
      <w:pPr>
        <w:spacing w:after="0" w:line="240" w:lineRule="auto"/>
        <w:rPr>
          <w:rFonts w:ascii="Times New Roman" w:eastAsia="Times New Roman" w:hAnsi="Times New Roman" w:cs="Times New Roman"/>
          <w:sz w:val="24"/>
          <w:szCs w:val="24"/>
          <w:lang w:eastAsia="fr-FR"/>
        </w:rPr>
      </w:pPr>
      <w:r w:rsidRPr="007664F3">
        <w:rPr>
          <w:rFonts w:ascii="Times New Roman" w:eastAsia="Times New Roman" w:hAnsi="Times New Roman" w:cs="Times New Roman"/>
          <w:sz w:val="24"/>
          <w:szCs w:val="24"/>
          <w:lang w:eastAsia="fr-FR"/>
        </w:rPr>
        <w:pict>
          <v:rect id="_x0000_i1058" style="width:453.6pt;height:1pt" o:hralign="center" o:hrstd="t" o:hr="t" fillcolor="#a0a0a0" stroked="f"/>
        </w:pict>
      </w:r>
    </w:p>
    <w:p w:rsidR="007664F3" w:rsidRPr="007664F3" w:rsidRDefault="007664F3" w:rsidP="007664F3">
      <w:pPr>
        <w:spacing w:before="100" w:beforeAutospacing="1" w:after="100" w:afterAutospacing="1" w:line="240" w:lineRule="auto"/>
        <w:rPr>
          <w:rFonts w:ascii="Times New Roman" w:eastAsia="Times New Roman" w:hAnsi="Times New Roman" w:cs="Times New Roman"/>
          <w:sz w:val="24"/>
          <w:szCs w:val="24"/>
          <w:lang w:eastAsia="fr-FR"/>
        </w:rPr>
      </w:pPr>
      <w:r w:rsidRPr="007664F3">
        <w:rPr>
          <w:rFonts w:ascii="Times New Roman" w:eastAsia="Times New Roman" w:hAnsi="Times New Roman" w:cs="Times New Roman"/>
          <w:sz w:val="24"/>
          <w:szCs w:val="24"/>
          <w:lang w:eastAsia="fr-FR"/>
        </w:rPr>
        <w:t> </w:t>
      </w:r>
    </w:p>
    <w:p w:rsidR="007664F3" w:rsidRPr="007664F3" w:rsidRDefault="007664F3" w:rsidP="007664F3">
      <w:pPr>
        <w:spacing w:before="100" w:beforeAutospacing="1" w:after="100" w:afterAutospacing="1" w:line="240" w:lineRule="auto"/>
        <w:rPr>
          <w:rFonts w:ascii="Times New Roman" w:eastAsia="Times New Roman" w:hAnsi="Times New Roman" w:cs="Times New Roman"/>
          <w:sz w:val="24"/>
          <w:szCs w:val="24"/>
          <w:lang w:eastAsia="fr-FR"/>
        </w:rPr>
      </w:pPr>
      <w:hyperlink r:id="rId38" w:history="1">
        <w:r w:rsidRPr="007664F3">
          <w:rPr>
            <w:rFonts w:ascii="Times New Roman" w:eastAsia="Times New Roman" w:hAnsi="Times New Roman" w:cs="Times New Roman"/>
            <w:color w:val="0000FF"/>
            <w:sz w:val="24"/>
            <w:szCs w:val="24"/>
            <w:u w:val="single"/>
            <w:lang w:eastAsia="fr-FR"/>
          </w:rPr>
          <w:t>DECISION N°2012-213/ARMP/CRD DU 19 AVRIL 2012 SUR RECOURS DE LA SOCIETE BIGA SARL CONTRE LES RESULTATS PROVISOIRES DE LA DEMANDE DE PROPOSITIONS N°2012-005/MAH/SG/FEER/DG RELATIVE A LA MAITRISE D'ŒUVRE  SOCIALE (ANIMATION, SENSIBILISATION ET FORMATION DES BENEFICIAIRES) POUR LA REHABILITATION ET LA REALISATION DE FORAGES POSITIFS EQUIPES DE POMPES A MOTRICITE HUMAINE, SUR FINANCEMENT ABS 2012.</w:t>
        </w:r>
      </w:hyperlink>
    </w:p>
    <w:p w:rsidR="007664F3" w:rsidRPr="007664F3" w:rsidRDefault="007664F3" w:rsidP="007664F3">
      <w:pPr>
        <w:spacing w:before="100" w:beforeAutospacing="1" w:after="100" w:afterAutospacing="1" w:line="240" w:lineRule="auto"/>
        <w:rPr>
          <w:rFonts w:ascii="Times New Roman" w:eastAsia="Times New Roman" w:hAnsi="Times New Roman" w:cs="Times New Roman"/>
          <w:sz w:val="24"/>
          <w:szCs w:val="24"/>
          <w:lang w:eastAsia="fr-FR"/>
        </w:rPr>
      </w:pPr>
      <w:r w:rsidRPr="007664F3">
        <w:rPr>
          <w:rFonts w:ascii="Times New Roman" w:eastAsia="Times New Roman" w:hAnsi="Times New Roman" w:cs="Times New Roman"/>
          <w:sz w:val="24"/>
          <w:szCs w:val="24"/>
          <w:lang w:eastAsia="fr-FR"/>
        </w:rPr>
        <w:t> </w:t>
      </w:r>
    </w:p>
    <w:p w:rsidR="007664F3" w:rsidRPr="007664F3" w:rsidRDefault="007664F3" w:rsidP="007664F3">
      <w:pPr>
        <w:spacing w:after="0" w:line="240" w:lineRule="auto"/>
        <w:rPr>
          <w:rFonts w:ascii="Times New Roman" w:eastAsia="Times New Roman" w:hAnsi="Times New Roman" w:cs="Times New Roman"/>
          <w:sz w:val="24"/>
          <w:szCs w:val="24"/>
          <w:lang w:eastAsia="fr-FR"/>
        </w:rPr>
      </w:pPr>
      <w:r w:rsidRPr="007664F3">
        <w:rPr>
          <w:rFonts w:ascii="Times New Roman" w:eastAsia="Times New Roman" w:hAnsi="Times New Roman" w:cs="Times New Roman"/>
          <w:sz w:val="24"/>
          <w:szCs w:val="24"/>
          <w:lang w:eastAsia="fr-FR"/>
        </w:rPr>
        <w:pict>
          <v:rect id="_x0000_i1059" style="width:453.6pt;height:1pt" o:hralign="center" o:hrstd="t" o:hr="t" fillcolor="#a0a0a0" stroked="f"/>
        </w:pict>
      </w:r>
    </w:p>
    <w:p w:rsidR="007664F3" w:rsidRPr="007664F3" w:rsidRDefault="007664F3" w:rsidP="007664F3">
      <w:pPr>
        <w:spacing w:before="100" w:beforeAutospacing="1" w:after="100" w:afterAutospacing="1" w:line="240" w:lineRule="auto"/>
        <w:rPr>
          <w:rFonts w:ascii="Times New Roman" w:eastAsia="Times New Roman" w:hAnsi="Times New Roman" w:cs="Times New Roman"/>
          <w:sz w:val="24"/>
          <w:szCs w:val="24"/>
          <w:lang w:eastAsia="fr-FR"/>
        </w:rPr>
      </w:pPr>
      <w:r w:rsidRPr="007664F3">
        <w:rPr>
          <w:rFonts w:ascii="Times New Roman" w:eastAsia="Times New Roman" w:hAnsi="Times New Roman" w:cs="Times New Roman"/>
          <w:sz w:val="24"/>
          <w:szCs w:val="24"/>
          <w:lang w:eastAsia="fr-FR"/>
        </w:rPr>
        <w:lastRenderedPageBreak/>
        <w:t> </w:t>
      </w:r>
    </w:p>
    <w:p w:rsidR="007664F3" w:rsidRPr="007664F3" w:rsidRDefault="007664F3" w:rsidP="007664F3">
      <w:pPr>
        <w:spacing w:before="100" w:beforeAutospacing="1" w:after="100" w:afterAutospacing="1" w:line="240" w:lineRule="auto"/>
        <w:rPr>
          <w:rFonts w:ascii="Times New Roman" w:eastAsia="Times New Roman" w:hAnsi="Times New Roman" w:cs="Times New Roman"/>
          <w:sz w:val="24"/>
          <w:szCs w:val="24"/>
          <w:lang w:eastAsia="fr-FR"/>
        </w:rPr>
      </w:pPr>
      <w:hyperlink r:id="rId39" w:history="1">
        <w:r w:rsidRPr="007664F3">
          <w:rPr>
            <w:rFonts w:ascii="Times New Roman" w:eastAsia="Times New Roman" w:hAnsi="Times New Roman" w:cs="Times New Roman"/>
            <w:color w:val="0000FF"/>
            <w:sz w:val="24"/>
            <w:szCs w:val="24"/>
            <w:u w:val="single"/>
            <w:lang w:eastAsia="fr-FR"/>
          </w:rPr>
          <w:t>DECISION N°2012-212/ARMP/CRD DU 19 AVRIL 2012 SUR RECOURS DE LA SOCIETE BURKINA HERO BUILDING (B.H.B) CONTRE LES RESULTATS PROVISOIRES DE L'APPEL D'OFFRES ACCELERE OUVERT N°2012-002/RBMH/CR/SG DU 24 FEVRIER 2012 POUR L'ACQUISITION DE CHAISES (LOT 1) AU PROFIT DU CONSEIL REGIONAL DE LA BOUCLE DU MOUHOUN, SUR FINANCEMENT DES FONDS PERMANENTS POUR LE DEVELOPPEMENT DES COLLECTIVITES TERRITORIALES, GESTION 2012.</w:t>
        </w:r>
      </w:hyperlink>
    </w:p>
    <w:p w:rsidR="007664F3" w:rsidRPr="007664F3" w:rsidRDefault="007664F3" w:rsidP="007664F3">
      <w:pPr>
        <w:spacing w:before="100" w:beforeAutospacing="1" w:after="100" w:afterAutospacing="1" w:line="240" w:lineRule="auto"/>
        <w:rPr>
          <w:rFonts w:ascii="Times New Roman" w:eastAsia="Times New Roman" w:hAnsi="Times New Roman" w:cs="Times New Roman"/>
          <w:sz w:val="24"/>
          <w:szCs w:val="24"/>
          <w:lang w:eastAsia="fr-FR"/>
        </w:rPr>
      </w:pPr>
      <w:r w:rsidRPr="007664F3">
        <w:rPr>
          <w:rFonts w:ascii="Times New Roman" w:eastAsia="Times New Roman" w:hAnsi="Times New Roman" w:cs="Times New Roman"/>
          <w:sz w:val="24"/>
          <w:szCs w:val="24"/>
          <w:lang w:eastAsia="fr-FR"/>
        </w:rPr>
        <w:t> </w:t>
      </w:r>
    </w:p>
    <w:p w:rsidR="007664F3" w:rsidRPr="007664F3" w:rsidRDefault="007664F3" w:rsidP="007664F3">
      <w:pPr>
        <w:spacing w:after="0" w:line="240" w:lineRule="auto"/>
        <w:rPr>
          <w:rFonts w:ascii="Times New Roman" w:eastAsia="Times New Roman" w:hAnsi="Times New Roman" w:cs="Times New Roman"/>
          <w:sz w:val="24"/>
          <w:szCs w:val="24"/>
          <w:lang w:eastAsia="fr-FR"/>
        </w:rPr>
      </w:pPr>
      <w:r w:rsidRPr="007664F3">
        <w:rPr>
          <w:rFonts w:ascii="Times New Roman" w:eastAsia="Times New Roman" w:hAnsi="Times New Roman" w:cs="Times New Roman"/>
          <w:sz w:val="24"/>
          <w:szCs w:val="24"/>
          <w:lang w:eastAsia="fr-FR"/>
        </w:rPr>
        <w:pict>
          <v:rect id="_x0000_i1060" style="width:453.6pt;height:1pt" o:hralign="center" o:hrstd="t" o:hr="t" fillcolor="#a0a0a0" stroked="f"/>
        </w:pict>
      </w:r>
    </w:p>
    <w:p w:rsidR="007664F3" w:rsidRPr="007664F3" w:rsidRDefault="007664F3" w:rsidP="007664F3">
      <w:pPr>
        <w:spacing w:before="100" w:beforeAutospacing="1" w:after="100" w:afterAutospacing="1" w:line="240" w:lineRule="auto"/>
        <w:rPr>
          <w:rFonts w:ascii="Times New Roman" w:eastAsia="Times New Roman" w:hAnsi="Times New Roman" w:cs="Times New Roman"/>
          <w:sz w:val="24"/>
          <w:szCs w:val="24"/>
          <w:lang w:eastAsia="fr-FR"/>
        </w:rPr>
      </w:pPr>
      <w:r w:rsidRPr="007664F3">
        <w:rPr>
          <w:rFonts w:ascii="Times New Roman" w:eastAsia="Times New Roman" w:hAnsi="Times New Roman" w:cs="Times New Roman"/>
          <w:sz w:val="24"/>
          <w:szCs w:val="24"/>
          <w:lang w:eastAsia="fr-FR"/>
        </w:rPr>
        <w:t> </w:t>
      </w:r>
    </w:p>
    <w:p w:rsidR="007664F3" w:rsidRPr="007664F3" w:rsidRDefault="007664F3" w:rsidP="007664F3">
      <w:pPr>
        <w:spacing w:before="100" w:beforeAutospacing="1" w:after="100" w:afterAutospacing="1" w:line="240" w:lineRule="auto"/>
        <w:rPr>
          <w:rFonts w:ascii="Times New Roman" w:eastAsia="Times New Roman" w:hAnsi="Times New Roman" w:cs="Times New Roman"/>
          <w:sz w:val="24"/>
          <w:szCs w:val="24"/>
          <w:lang w:eastAsia="fr-FR"/>
        </w:rPr>
      </w:pPr>
      <w:hyperlink r:id="rId40" w:history="1">
        <w:r w:rsidRPr="007664F3">
          <w:rPr>
            <w:rFonts w:ascii="Times New Roman" w:eastAsia="Times New Roman" w:hAnsi="Times New Roman" w:cs="Times New Roman"/>
            <w:color w:val="0000FF"/>
            <w:sz w:val="24"/>
            <w:szCs w:val="24"/>
            <w:u w:val="single"/>
            <w:lang w:eastAsia="fr-FR"/>
          </w:rPr>
          <w:t>DECISION N°2012-211/ARMP/CRD DU 19 AVRIL 2012 SUR RECOURS DE LA SOCIETE SATA AFRIQUE SARL CONTRE LES RESULTATS PROVISOIRES DE LA MANIFESTATION D'INTERET N°2011/001/MC/SG/DG.RTB DU 17 NOVEMBRE 2011 POUR LE RECRUTEMENT D'UN BUREAU D'ETUDES POUR L'ELABORATION D'UNE ETUDE ARCHITECTURALE RELATIVE A LA CONSTRUCTION DU SIEGE DE LA RADIODIFFUSION TELEVISION DU BURKINA (RTB) SUR FINANCEMENT DU BUDGET DE LA RTB, GESTION 2012.</w:t>
        </w:r>
      </w:hyperlink>
    </w:p>
    <w:p w:rsidR="007664F3" w:rsidRPr="007664F3" w:rsidRDefault="007664F3" w:rsidP="007664F3">
      <w:pPr>
        <w:spacing w:before="100" w:beforeAutospacing="1" w:after="100" w:afterAutospacing="1" w:line="240" w:lineRule="auto"/>
        <w:rPr>
          <w:rFonts w:ascii="Times New Roman" w:eastAsia="Times New Roman" w:hAnsi="Times New Roman" w:cs="Times New Roman"/>
          <w:sz w:val="24"/>
          <w:szCs w:val="24"/>
          <w:lang w:eastAsia="fr-FR"/>
        </w:rPr>
      </w:pPr>
      <w:r w:rsidRPr="007664F3">
        <w:rPr>
          <w:rFonts w:ascii="Times New Roman" w:eastAsia="Times New Roman" w:hAnsi="Times New Roman" w:cs="Times New Roman"/>
          <w:sz w:val="24"/>
          <w:szCs w:val="24"/>
          <w:lang w:eastAsia="fr-FR"/>
        </w:rPr>
        <w:t> </w:t>
      </w:r>
    </w:p>
    <w:p w:rsidR="007664F3" w:rsidRPr="007664F3" w:rsidRDefault="007664F3" w:rsidP="007664F3">
      <w:pPr>
        <w:spacing w:after="0" w:line="240" w:lineRule="auto"/>
        <w:rPr>
          <w:rFonts w:ascii="Times New Roman" w:eastAsia="Times New Roman" w:hAnsi="Times New Roman" w:cs="Times New Roman"/>
          <w:sz w:val="24"/>
          <w:szCs w:val="24"/>
          <w:lang w:eastAsia="fr-FR"/>
        </w:rPr>
      </w:pPr>
      <w:r w:rsidRPr="007664F3">
        <w:rPr>
          <w:rFonts w:ascii="Times New Roman" w:eastAsia="Times New Roman" w:hAnsi="Times New Roman" w:cs="Times New Roman"/>
          <w:sz w:val="24"/>
          <w:szCs w:val="24"/>
          <w:lang w:eastAsia="fr-FR"/>
        </w:rPr>
        <w:pict>
          <v:rect id="_x0000_i1061" style="width:453.6pt;height:1pt" o:hralign="center" o:hrstd="t" o:hr="t" fillcolor="#a0a0a0" stroked="f"/>
        </w:pict>
      </w:r>
    </w:p>
    <w:p w:rsidR="007664F3" w:rsidRPr="007664F3" w:rsidRDefault="007664F3" w:rsidP="007664F3">
      <w:pPr>
        <w:spacing w:before="100" w:beforeAutospacing="1" w:after="100" w:afterAutospacing="1" w:line="240" w:lineRule="auto"/>
        <w:rPr>
          <w:rFonts w:ascii="Times New Roman" w:eastAsia="Times New Roman" w:hAnsi="Times New Roman" w:cs="Times New Roman"/>
          <w:sz w:val="24"/>
          <w:szCs w:val="24"/>
          <w:lang w:eastAsia="fr-FR"/>
        </w:rPr>
      </w:pPr>
      <w:r w:rsidRPr="007664F3">
        <w:rPr>
          <w:rFonts w:ascii="Times New Roman" w:eastAsia="Times New Roman" w:hAnsi="Times New Roman" w:cs="Times New Roman"/>
          <w:sz w:val="24"/>
          <w:szCs w:val="24"/>
          <w:lang w:eastAsia="fr-FR"/>
        </w:rPr>
        <w:t> </w:t>
      </w:r>
    </w:p>
    <w:p w:rsidR="007664F3" w:rsidRPr="007664F3" w:rsidRDefault="007664F3" w:rsidP="007664F3">
      <w:pPr>
        <w:spacing w:before="100" w:beforeAutospacing="1" w:after="100" w:afterAutospacing="1" w:line="240" w:lineRule="auto"/>
        <w:rPr>
          <w:rFonts w:ascii="Times New Roman" w:eastAsia="Times New Roman" w:hAnsi="Times New Roman" w:cs="Times New Roman"/>
          <w:sz w:val="24"/>
          <w:szCs w:val="24"/>
          <w:lang w:eastAsia="fr-FR"/>
        </w:rPr>
      </w:pPr>
      <w:hyperlink r:id="rId41" w:history="1">
        <w:r w:rsidRPr="007664F3">
          <w:rPr>
            <w:rFonts w:ascii="Times New Roman" w:eastAsia="Times New Roman" w:hAnsi="Times New Roman" w:cs="Times New Roman"/>
            <w:color w:val="0000FF"/>
            <w:sz w:val="24"/>
            <w:szCs w:val="24"/>
            <w:u w:val="single"/>
            <w:lang w:eastAsia="fr-FR"/>
          </w:rPr>
          <w:t>DECISION N°2012-210/ARMP/CRD DU 19 AVRIL 2012 SUR RECOURS DE LA SOCIETE ETABLISSEMENT ZOUNGRANA AMADO (E.Z.A) CONTRE LES RESULTATS PROVISOIRES DE L'APPEL D'OFFRES N°2011-0311/MAH/SG/DMP DU 20 DECEMBRE 2012 POUR L'ENTRETIEN ET LA REPARATION DE VEHICULES (LOT 2) AU PROFIT DE DIVERS PROJETS ET PROGRAMMES DE LA DIRECTION GENERALE DE LA PROMOTION ET DE L'ECONOMIE RURALE (DGPER) DU MINISTERE DE L'AGRICULTURE ET DE L'HYDRAULIQUE (MAH) SUR FINANCEMENT DU BUDGET DE L'ETAT, GESTION 2012.</w:t>
        </w:r>
      </w:hyperlink>
    </w:p>
    <w:p w:rsidR="007664F3" w:rsidRPr="007664F3" w:rsidRDefault="007664F3" w:rsidP="007664F3">
      <w:pPr>
        <w:spacing w:before="100" w:beforeAutospacing="1" w:after="100" w:afterAutospacing="1" w:line="240" w:lineRule="auto"/>
        <w:rPr>
          <w:rFonts w:ascii="Times New Roman" w:eastAsia="Times New Roman" w:hAnsi="Times New Roman" w:cs="Times New Roman"/>
          <w:sz w:val="24"/>
          <w:szCs w:val="24"/>
          <w:lang w:eastAsia="fr-FR"/>
        </w:rPr>
      </w:pPr>
      <w:r w:rsidRPr="007664F3">
        <w:rPr>
          <w:rFonts w:ascii="Times New Roman" w:eastAsia="Times New Roman" w:hAnsi="Times New Roman" w:cs="Times New Roman"/>
          <w:sz w:val="24"/>
          <w:szCs w:val="24"/>
          <w:lang w:eastAsia="fr-FR"/>
        </w:rPr>
        <w:t> </w:t>
      </w:r>
    </w:p>
    <w:p w:rsidR="007664F3" w:rsidRPr="007664F3" w:rsidRDefault="007664F3" w:rsidP="007664F3">
      <w:pPr>
        <w:spacing w:after="0" w:line="240" w:lineRule="auto"/>
        <w:rPr>
          <w:rFonts w:ascii="Times New Roman" w:eastAsia="Times New Roman" w:hAnsi="Times New Roman" w:cs="Times New Roman"/>
          <w:sz w:val="24"/>
          <w:szCs w:val="24"/>
          <w:lang w:eastAsia="fr-FR"/>
        </w:rPr>
      </w:pPr>
      <w:r w:rsidRPr="007664F3">
        <w:rPr>
          <w:rFonts w:ascii="Times New Roman" w:eastAsia="Times New Roman" w:hAnsi="Times New Roman" w:cs="Times New Roman"/>
          <w:sz w:val="24"/>
          <w:szCs w:val="24"/>
          <w:lang w:eastAsia="fr-FR"/>
        </w:rPr>
        <w:pict>
          <v:rect id="_x0000_i1062" style="width:453.6pt;height:1pt" o:hralign="center" o:hrstd="t" o:hr="t" fillcolor="#a0a0a0" stroked="f"/>
        </w:pict>
      </w:r>
    </w:p>
    <w:p w:rsidR="007664F3" w:rsidRPr="007664F3" w:rsidRDefault="007664F3" w:rsidP="007664F3">
      <w:pPr>
        <w:spacing w:before="100" w:beforeAutospacing="1" w:after="100" w:afterAutospacing="1" w:line="240" w:lineRule="auto"/>
        <w:rPr>
          <w:rFonts w:ascii="Times New Roman" w:eastAsia="Times New Roman" w:hAnsi="Times New Roman" w:cs="Times New Roman"/>
          <w:sz w:val="24"/>
          <w:szCs w:val="24"/>
          <w:lang w:eastAsia="fr-FR"/>
        </w:rPr>
      </w:pPr>
      <w:r w:rsidRPr="007664F3">
        <w:rPr>
          <w:rFonts w:ascii="Times New Roman" w:eastAsia="Times New Roman" w:hAnsi="Times New Roman" w:cs="Times New Roman"/>
          <w:sz w:val="24"/>
          <w:szCs w:val="24"/>
          <w:lang w:eastAsia="fr-FR"/>
        </w:rPr>
        <w:t> </w:t>
      </w:r>
    </w:p>
    <w:p w:rsidR="007664F3" w:rsidRPr="007664F3" w:rsidRDefault="007664F3" w:rsidP="007664F3">
      <w:pPr>
        <w:spacing w:before="100" w:beforeAutospacing="1" w:after="100" w:afterAutospacing="1" w:line="240" w:lineRule="auto"/>
        <w:rPr>
          <w:rFonts w:ascii="Times New Roman" w:eastAsia="Times New Roman" w:hAnsi="Times New Roman" w:cs="Times New Roman"/>
          <w:sz w:val="24"/>
          <w:szCs w:val="24"/>
          <w:lang w:eastAsia="fr-FR"/>
        </w:rPr>
      </w:pPr>
      <w:hyperlink r:id="rId42" w:history="1">
        <w:r w:rsidRPr="007664F3">
          <w:rPr>
            <w:rFonts w:ascii="Times New Roman" w:eastAsia="Times New Roman" w:hAnsi="Times New Roman" w:cs="Times New Roman"/>
            <w:color w:val="0000FF"/>
            <w:sz w:val="24"/>
            <w:szCs w:val="24"/>
            <w:u w:val="single"/>
            <w:lang w:eastAsia="fr-FR"/>
          </w:rPr>
          <w:t xml:space="preserve">DECISION N°2012-208/ARMP/CRD DU 19 AVRIL 2012 SUR RECOURS DU CABINET C.G.I.C-AFRIQUE INTERNATIONAL CONTRE LES RESULTATS PROVISOIRES DE LA MANIFESTATION D'INTERET N°2012-025-MAH/SG/DMP DU 23 JANVIER 2012 POUR LA CONSTITUTION D'UNE LISTE RESTREINTE DE CABINETS COMPTABLES POUR L'AUDIT DE GESTION DU PROJET D'APPUI AU </w:t>
        </w:r>
        <w:r w:rsidRPr="007664F3">
          <w:rPr>
            <w:rFonts w:ascii="Times New Roman" w:eastAsia="Times New Roman" w:hAnsi="Times New Roman" w:cs="Times New Roman"/>
            <w:color w:val="0000FF"/>
            <w:sz w:val="24"/>
            <w:szCs w:val="24"/>
            <w:u w:val="single"/>
            <w:lang w:eastAsia="fr-FR"/>
          </w:rPr>
          <w:lastRenderedPageBreak/>
          <w:t>DEVELOPPEMENT DECENTRALISE DANS LES PROVINCES DE LA GNAGNA ET DU KOURITENGA (PADER/GK) POUR L'EXERCICE COMPTABLE 2012 ET LA PERIODE SUIVANTE JUSQU'A LA CLOTURE DEFINITIVE DES COMPTES SPECIAUX ET COMPTES COURANTS.</w:t>
        </w:r>
      </w:hyperlink>
    </w:p>
    <w:p w:rsidR="007664F3" w:rsidRPr="007664F3" w:rsidRDefault="007664F3" w:rsidP="007664F3">
      <w:pPr>
        <w:spacing w:before="100" w:beforeAutospacing="1" w:after="100" w:afterAutospacing="1" w:line="240" w:lineRule="auto"/>
        <w:rPr>
          <w:rFonts w:ascii="Times New Roman" w:eastAsia="Times New Roman" w:hAnsi="Times New Roman" w:cs="Times New Roman"/>
          <w:sz w:val="24"/>
          <w:szCs w:val="24"/>
          <w:lang w:eastAsia="fr-FR"/>
        </w:rPr>
      </w:pPr>
      <w:r w:rsidRPr="007664F3">
        <w:rPr>
          <w:rFonts w:ascii="Times New Roman" w:eastAsia="Times New Roman" w:hAnsi="Times New Roman" w:cs="Times New Roman"/>
          <w:sz w:val="24"/>
          <w:szCs w:val="24"/>
          <w:lang w:eastAsia="fr-FR"/>
        </w:rPr>
        <w:t> </w:t>
      </w:r>
    </w:p>
    <w:p w:rsidR="007664F3" w:rsidRPr="007664F3" w:rsidRDefault="007664F3" w:rsidP="007664F3">
      <w:pPr>
        <w:spacing w:after="0" w:line="240" w:lineRule="auto"/>
        <w:rPr>
          <w:rFonts w:ascii="Times New Roman" w:eastAsia="Times New Roman" w:hAnsi="Times New Roman" w:cs="Times New Roman"/>
          <w:sz w:val="24"/>
          <w:szCs w:val="24"/>
          <w:lang w:eastAsia="fr-FR"/>
        </w:rPr>
      </w:pPr>
      <w:r w:rsidRPr="007664F3">
        <w:rPr>
          <w:rFonts w:ascii="Times New Roman" w:eastAsia="Times New Roman" w:hAnsi="Times New Roman" w:cs="Times New Roman"/>
          <w:sz w:val="24"/>
          <w:szCs w:val="24"/>
          <w:lang w:eastAsia="fr-FR"/>
        </w:rPr>
        <w:pict>
          <v:rect id="_x0000_i1063" style="width:453.6pt;height:1pt" o:hralign="center" o:hrstd="t" o:hr="t" fillcolor="#a0a0a0" stroked="f"/>
        </w:pict>
      </w:r>
    </w:p>
    <w:p w:rsidR="007664F3" w:rsidRPr="007664F3" w:rsidRDefault="007664F3" w:rsidP="007664F3">
      <w:pPr>
        <w:spacing w:before="100" w:beforeAutospacing="1" w:after="100" w:afterAutospacing="1" w:line="240" w:lineRule="auto"/>
        <w:rPr>
          <w:rFonts w:ascii="Times New Roman" w:eastAsia="Times New Roman" w:hAnsi="Times New Roman" w:cs="Times New Roman"/>
          <w:sz w:val="24"/>
          <w:szCs w:val="24"/>
          <w:lang w:eastAsia="fr-FR"/>
        </w:rPr>
      </w:pPr>
      <w:r w:rsidRPr="007664F3">
        <w:rPr>
          <w:rFonts w:ascii="Times New Roman" w:eastAsia="Times New Roman" w:hAnsi="Times New Roman" w:cs="Times New Roman"/>
          <w:sz w:val="24"/>
          <w:szCs w:val="24"/>
          <w:lang w:eastAsia="fr-FR"/>
        </w:rPr>
        <w:t> </w:t>
      </w:r>
    </w:p>
    <w:p w:rsidR="007664F3" w:rsidRPr="007664F3" w:rsidRDefault="007664F3" w:rsidP="007664F3">
      <w:pPr>
        <w:spacing w:before="100" w:beforeAutospacing="1" w:after="100" w:afterAutospacing="1" w:line="240" w:lineRule="auto"/>
        <w:rPr>
          <w:rFonts w:ascii="Times New Roman" w:eastAsia="Times New Roman" w:hAnsi="Times New Roman" w:cs="Times New Roman"/>
          <w:sz w:val="24"/>
          <w:szCs w:val="24"/>
          <w:lang w:eastAsia="fr-FR"/>
        </w:rPr>
      </w:pPr>
      <w:hyperlink r:id="rId43" w:history="1">
        <w:r w:rsidRPr="007664F3">
          <w:rPr>
            <w:rFonts w:ascii="Times New Roman" w:eastAsia="Times New Roman" w:hAnsi="Times New Roman" w:cs="Times New Roman"/>
            <w:color w:val="0000FF"/>
            <w:sz w:val="24"/>
            <w:szCs w:val="24"/>
            <w:u w:val="single"/>
            <w:lang w:eastAsia="fr-FR"/>
          </w:rPr>
          <w:t>DECISION N°2012-207/ARMP/CRD DU 19 AVRIL 2012 SUR RECOURS DE LA SOCIETE BIGA SARL CONTRE LES RESULTATS PROVISOIRES DE LA DEMANDE DE PROPOSITIONS N°2012-003/MAH/SG/FEER/DG RELATIVE A LA MAITRISE D'ŒUVRE  SOCIALE POUR LA PROMOTION DE L'ASSAINISSEMENT ET DE L'HYGIENE FAMILIALE DANS LA REGION DU SUD-OUEST, SUR FINANCEMENT ABS 2012.</w:t>
        </w:r>
      </w:hyperlink>
    </w:p>
    <w:p w:rsidR="007664F3" w:rsidRPr="007664F3" w:rsidRDefault="007664F3" w:rsidP="007664F3">
      <w:pPr>
        <w:spacing w:before="100" w:beforeAutospacing="1" w:after="100" w:afterAutospacing="1" w:line="240" w:lineRule="auto"/>
        <w:rPr>
          <w:rFonts w:ascii="Times New Roman" w:eastAsia="Times New Roman" w:hAnsi="Times New Roman" w:cs="Times New Roman"/>
          <w:sz w:val="24"/>
          <w:szCs w:val="24"/>
          <w:lang w:eastAsia="fr-FR"/>
        </w:rPr>
      </w:pPr>
      <w:r w:rsidRPr="007664F3">
        <w:rPr>
          <w:rFonts w:ascii="Times New Roman" w:eastAsia="Times New Roman" w:hAnsi="Times New Roman" w:cs="Times New Roman"/>
          <w:sz w:val="24"/>
          <w:szCs w:val="24"/>
          <w:lang w:eastAsia="fr-FR"/>
        </w:rPr>
        <w:t> </w:t>
      </w:r>
    </w:p>
    <w:p w:rsidR="007664F3" w:rsidRPr="007664F3" w:rsidRDefault="007664F3" w:rsidP="007664F3">
      <w:pPr>
        <w:spacing w:after="0" w:line="240" w:lineRule="auto"/>
        <w:rPr>
          <w:rFonts w:ascii="Times New Roman" w:eastAsia="Times New Roman" w:hAnsi="Times New Roman" w:cs="Times New Roman"/>
          <w:sz w:val="24"/>
          <w:szCs w:val="24"/>
          <w:lang w:eastAsia="fr-FR"/>
        </w:rPr>
      </w:pPr>
      <w:r w:rsidRPr="007664F3">
        <w:rPr>
          <w:rFonts w:ascii="Times New Roman" w:eastAsia="Times New Roman" w:hAnsi="Times New Roman" w:cs="Times New Roman"/>
          <w:sz w:val="24"/>
          <w:szCs w:val="24"/>
          <w:lang w:eastAsia="fr-FR"/>
        </w:rPr>
        <w:pict>
          <v:rect id="_x0000_i1064" style="width:453.6pt;height:1pt" o:hralign="center" o:hrstd="t" o:hr="t" fillcolor="#a0a0a0" stroked="f"/>
        </w:pict>
      </w:r>
    </w:p>
    <w:p w:rsidR="007664F3" w:rsidRPr="007664F3" w:rsidRDefault="007664F3" w:rsidP="007664F3">
      <w:pPr>
        <w:spacing w:before="100" w:beforeAutospacing="1" w:after="100" w:afterAutospacing="1" w:line="240" w:lineRule="auto"/>
        <w:rPr>
          <w:rFonts w:ascii="Times New Roman" w:eastAsia="Times New Roman" w:hAnsi="Times New Roman" w:cs="Times New Roman"/>
          <w:sz w:val="24"/>
          <w:szCs w:val="24"/>
          <w:lang w:eastAsia="fr-FR"/>
        </w:rPr>
      </w:pPr>
      <w:r w:rsidRPr="007664F3">
        <w:rPr>
          <w:rFonts w:ascii="Times New Roman" w:eastAsia="Times New Roman" w:hAnsi="Times New Roman" w:cs="Times New Roman"/>
          <w:sz w:val="24"/>
          <w:szCs w:val="24"/>
          <w:lang w:eastAsia="fr-FR"/>
        </w:rPr>
        <w:t> </w:t>
      </w:r>
    </w:p>
    <w:p w:rsidR="007664F3" w:rsidRPr="007664F3" w:rsidRDefault="007664F3" w:rsidP="007664F3">
      <w:pPr>
        <w:spacing w:before="100" w:beforeAutospacing="1" w:after="100" w:afterAutospacing="1" w:line="240" w:lineRule="auto"/>
        <w:rPr>
          <w:rFonts w:ascii="Times New Roman" w:eastAsia="Times New Roman" w:hAnsi="Times New Roman" w:cs="Times New Roman"/>
          <w:sz w:val="24"/>
          <w:szCs w:val="24"/>
          <w:lang w:eastAsia="fr-FR"/>
        </w:rPr>
      </w:pPr>
      <w:hyperlink r:id="rId44" w:history="1">
        <w:r w:rsidRPr="007664F3">
          <w:rPr>
            <w:rFonts w:ascii="Times New Roman" w:eastAsia="Times New Roman" w:hAnsi="Times New Roman" w:cs="Times New Roman"/>
            <w:color w:val="0000FF"/>
            <w:sz w:val="24"/>
            <w:szCs w:val="24"/>
            <w:u w:val="single"/>
            <w:lang w:eastAsia="fr-FR"/>
          </w:rPr>
          <w:t>DECISION N°2012-201/ARMP/CRD DU 16 AVRIL 2012 SUR RECOURS DES SOCIETES SEA-B (LOT 3) ET DIACFA AUTOMOBILES (LOTS 1 ET 2) CONTRE LES RESULTATS PROVISOIRES DE L'APPEL D'OFFRES N°2012-012/MAH/SG/DMP DU 11 JANVIER 2012 POUR L'ACQUISITION DE MATERIELS ROULANTS AU PROFIT DE DIVERS PROJETS ET PROGRAMMES DU MINISTERE DE L'AGRICULTURE ET DE L'HYDRAULIQUE SUR FINANCEMENT DU BUDGET DE L'ETAT, GESTION 2012.</w:t>
        </w:r>
      </w:hyperlink>
    </w:p>
    <w:p w:rsidR="007664F3" w:rsidRPr="007664F3" w:rsidRDefault="007664F3" w:rsidP="007664F3">
      <w:pPr>
        <w:spacing w:before="100" w:beforeAutospacing="1" w:after="100" w:afterAutospacing="1" w:line="240" w:lineRule="auto"/>
        <w:rPr>
          <w:rFonts w:ascii="Times New Roman" w:eastAsia="Times New Roman" w:hAnsi="Times New Roman" w:cs="Times New Roman"/>
          <w:sz w:val="24"/>
          <w:szCs w:val="24"/>
          <w:lang w:eastAsia="fr-FR"/>
        </w:rPr>
      </w:pPr>
      <w:r w:rsidRPr="007664F3">
        <w:rPr>
          <w:rFonts w:ascii="Times New Roman" w:eastAsia="Times New Roman" w:hAnsi="Times New Roman" w:cs="Times New Roman"/>
          <w:sz w:val="24"/>
          <w:szCs w:val="24"/>
          <w:lang w:eastAsia="fr-FR"/>
        </w:rPr>
        <w:t> </w:t>
      </w:r>
    </w:p>
    <w:p w:rsidR="007664F3" w:rsidRPr="007664F3" w:rsidRDefault="007664F3" w:rsidP="007664F3">
      <w:pPr>
        <w:spacing w:after="0" w:line="240" w:lineRule="auto"/>
        <w:rPr>
          <w:rFonts w:ascii="Times New Roman" w:eastAsia="Times New Roman" w:hAnsi="Times New Roman" w:cs="Times New Roman"/>
          <w:sz w:val="24"/>
          <w:szCs w:val="24"/>
          <w:lang w:eastAsia="fr-FR"/>
        </w:rPr>
      </w:pPr>
      <w:r w:rsidRPr="007664F3">
        <w:rPr>
          <w:rFonts w:ascii="Times New Roman" w:eastAsia="Times New Roman" w:hAnsi="Times New Roman" w:cs="Times New Roman"/>
          <w:sz w:val="24"/>
          <w:szCs w:val="24"/>
          <w:lang w:eastAsia="fr-FR"/>
        </w:rPr>
        <w:pict>
          <v:rect id="_x0000_i1065" style="width:453.6pt;height:1pt" o:hralign="center" o:hrstd="t" o:hr="t" fillcolor="#a0a0a0" stroked="f"/>
        </w:pict>
      </w:r>
    </w:p>
    <w:p w:rsidR="007664F3" w:rsidRPr="007664F3" w:rsidRDefault="007664F3" w:rsidP="007664F3">
      <w:pPr>
        <w:spacing w:before="100" w:beforeAutospacing="1" w:after="100" w:afterAutospacing="1" w:line="240" w:lineRule="auto"/>
        <w:rPr>
          <w:rFonts w:ascii="Times New Roman" w:eastAsia="Times New Roman" w:hAnsi="Times New Roman" w:cs="Times New Roman"/>
          <w:sz w:val="24"/>
          <w:szCs w:val="24"/>
          <w:lang w:eastAsia="fr-FR"/>
        </w:rPr>
      </w:pPr>
      <w:r w:rsidRPr="007664F3">
        <w:rPr>
          <w:rFonts w:ascii="Times New Roman" w:eastAsia="Times New Roman" w:hAnsi="Times New Roman" w:cs="Times New Roman"/>
          <w:sz w:val="24"/>
          <w:szCs w:val="24"/>
          <w:lang w:eastAsia="fr-FR"/>
        </w:rPr>
        <w:t> </w:t>
      </w:r>
    </w:p>
    <w:p w:rsidR="007664F3" w:rsidRPr="007664F3" w:rsidRDefault="007664F3" w:rsidP="007664F3">
      <w:pPr>
        <w:spacing w:before="100" w:beforeAutospacing="1" w:after="100" w:afterAutospacing="1" w:line="240" w:lineRule="auto"/>
        <w:rPr>
          <w:rFonts w:ascii="Times New Roman" w:eastAsia="Times New Roman" w:hAnsi="Times New Roman" w:cs="Times New Roman"/>
          <w:sz w:val="24"/>
          <w:szCs w:val="24"/>
          <w:lang w:eastAsia="fr-FR"/>
        </w:rPr>
      </w:pPr>
      <w:hyperlink r:id="rId45" w:history="1">
        <w:r w:rsidRPr="007664F3">
          <w:rPr>
            <w:rFonts w:ascii="Times New Roman" w:eastAsia="Times New Roman" w:hAnsi="Times New Roman" w:cs="Times New Roman"/>
            <w:color w:val="0000FF"/>
            <w:sz w:val="24"/>
            <w:szCs w:val="24"/>
            <w:u w:val="single"/>
            <w:lang w:eastAsia="fr-FR"/>
          </w:rPr>
          <w:t>DECISION N°2012-198/ARMP/CRD DU 16 AVRIL 2012 SUR RECOURS DE LA LIBRAIRIE L. P. NANA M. CONTRE LES RESULTATS PROVISOIRES DE LA DEMANDE DE PRIX N°2012-001/MATD/RCNR/PBAM/CRKO/SG POUR LA REHABILITATION DE CINQ (05) FORAGES AU PROFIT DE LA COMMUNE DE ROUKO SUR FINANCEMENT DU BUDGET COMMUNAL, GESTION 2012.</w:t>
        </w:r>
      </w:hyperlink>
    </w:p>
    <w:p w:rsidR="007664F3" w:rsidRPr="007664F3" w:rsidRDefault="007664F3" w:rsidP="007664F3">
      <w:pPr>
        <w:spacing w:before="100" w:beforeAutospacing="1" w:after="100" w:afterAutospacing="1" w:line="240" w:lineRule="auto"/>
        <w:rPr>
          <w:rFonts w:ascii="Times New Roman" w:eastAsia="Times New Roman" w:hAnsi="Times New Roman" w:cs="Times New Roman"/>
          <w:sz w:val="24"/>
          <w:szCs w:val="24"/>
          <w:lang w:eastAsia="fr-FR"/>
        </w:rPr>
      </w:pPr>
      <w:r w:rsidRPr="007664F3">
        <w:rPr>
          <w:rFonts w:ascii="Times New Roman" w:eastAsia="Times New Roman" w:hAnsi="Times New Roman" w:cs="Times New Roman"/>
          <w:sz w:val="24"/>
          <w:szCs w:val="24"/>
          <w:lang w:eastAsia="fr-FR"/>
        </w:rPr>
        <w:t> </w:t>
      </w:r>
    </w:p>
    <w:p w:rsidR="007664F3" w:rsidRPr="007664F3" w:rsidRDefault="007664F3" w:rsidP="007664F3">
      <w:pPr>
        <w:spacing w:after="0" w:line="240" w:lineRule="auto"/>
        <w:rPr>
          <w:rFonts w:ascii="Times New Roman" w:eastAsia="Times New Roman" w:hAnsi="Times New Roman" w:cs="Times New Roman"/>
          <w:sz w:val="24"/>
          <w:szCs w:val="24"/>
          <w:lang w:eastAsia="fr-FR"/>
        </w:rPr>
      </w:pPr>
      <w:r w:rsidRPr="007664F3">
        <w:rPr>
          <w:rFonts w:ascii="Times New Roman" w:eastAsia="Times New Roman" w:hAnsi="Times New Roman" w:cs="Times New Roman"/>
          <w:sz w:val="24"/>
          <w:szCs w:val="24"/>
          <w:lang w:eastAsia="fr-FR"/>
        </w:rPr>
        <w:pict>
          <v:rect id="_x0000_i1066" style="width:453.6pt;height:1pt" o:hralign="center" o:hrstd="t" o:hr="t" fillcolor="#a0a0a0" stroked="f"/>
        </w:pict>
      </w:r>
    </w:p>
    <w:p w:rsidR="007664F3" w:rsidRPr="007664F3" w:rsidRDefault="007664F3" w:rsidP="007664F3">
      <w:pPr>
        <w:spacing w:before="100" w:beforeAutospacing="1" w:after="100" w:afterAutospacing="1" w:line="240" w:lineRule="auto"/>
        <w:rPr>
          <w:rFonts w:ascii="Times New Roman" w:eastAsia="Times New Roman" w:hAnsi="Times New Roman" w:cs="Times New Roman"/>
          <w:sz w:val="24"/>
          <w:szCs w:val="24"/>
          <w:lang w:eastAsia="fr-FR"/>
        </w:rPr>
      </w:pPr>
      <w:r w:rsidRPr="007664F3">
        <w:rPr>
          <w:rFonts w:ascii="Times New Roman" w:eastAsia="Times New Roman" w:hAnsi="Times New Roman" w:cs="Times New Roman"/>
          <w:sz w:val="24"/>
          <w:szCs w:val="24"/>
          <w:lang w:eastAsia="fr-FR"/>
        </w:rPr>
        <w:t> </w:t>
      </w:r>
    </w:p>
    <w:p w:rsidR="007664F3" w:rsidRPr="007664F3" w:rsidRDefault="007664F3" w:rsidP="007664F3">
      <w:pPr>
        <w:spacing w:before="100" w:beforeAutospacing="1" w:after="100" w:afterAutospacing="1" w:line="240" w:lineRule="auto"/>
        <w:rPr>
          <w:rFonts w:ascii="Times New Roman" w:eastAsia="Times New Roman" w:hAnsi="Times New Roman" w:cs="Times New Roman"/>
          <w:sz w:val="24"/>
          <w:szCs w:val="24"/>
          <w:lang w:eastAsia="fr-FR"/>
        </w:rPr>
      </w:pPr>
      <w:hyperlink r:id="rId46" w:history="1">
        <w:r w:rsidRPr="007664F3">
          <w:rPr>
            <w:rFonts w:ascii="Times New Roman" w:eastAsia="Times New Roman" w:hAnsi="Times New Roman" w:cs="Times New Roman"/>
            <w:color w:val="0000FF"/>
            <w:sz w:val="24"/>
            <w:szCs w:val="24"/>
            <w:u w:val="single"/>
            <w:lang w:eastAsia="fr-FR"/>
          </w:rPr>
          <w:t>DECISION N°2012-197/ARMP/CRD DU 16 AVRIL 2012 SUR RECOURS DE LA SOCIETE G.A.S. CONTRE LES RESULTATS PROVISOIRES DE L'APPEL D'OFFRES N°2011-00002/MRSI/SG/DAF DU 18 JANVIER 2012 POUR L'ACHAT DE MATERIELS INFORMATIQUES (LOT 1) AU PROFIT DU MINISTERE DE LA RECHERCHE SCIENTIFIQUE ET DE L'INNOVATION (MRSI) SUR FINANCEMENT DU BUDGET DE L'ETAT, GESTION 2012.</w:t>
        </w:r>
      </w:hyperlink>
    </w:p>
    <w:p w:rsidR="007664F3" w:rsidRPr="007664F3" w:rsidRDefault="007664F3" w:rsidP="007664F3">
      <w:pPr>
        <w:spacing w:before="100" w:beforeAutospacing="1" w:after="100" w:afterAutospacing="1" w:line="240" w:lineRule="auto"/>
        <w:rPr>
          <w:rFonts w:ascii="Times New Roman" w:eastAsia="Times New Roman" w:hAnsi="Times New Roman" w:cs="Times New Roman"/>
          <w:sz w:val="24"/>
          <w:szCs w:val="24"/>
          <w:lang w:eastAsia="fr-FR"/>
        </w:rPr>
      </w:pPr>
      <w:r w:rsidRPr="007664F3">
        <w:rPr>
          <w:rFonts w:ascii="Times New Roman" w:eastAsia="Times New Roman" w:hAnsi="Times New Roman" w:cs="Times New Roman"/>
          <w:sz w:val="24"/>
          <w:szCs w:val="24"/>
          <w:lang w:eastAsia="fr-FR"/>
        </w:rPr>
        <w:t> </w:t>
      </w:r>
    </w:p>
    <w:p w:rsidR="007664F3" w:rsidRPr="007664F3" w:rsidRDefault="007664F3" w:rsidP="007664F3">
      <w:pPr>
        <w:spacing w:after="0" w:line="240" w:lineRule="auto"/>
        <w:rPr>
          <w:rFonts w:ascii="Times New Roman" w:eastAsia="Times New Roman" w:hAnsi="Times New Roman" w:cs="Times New Roman"/>
          <w:sz w:val="24"/>
          <w:szCs w:val="24"/>
          <w:lang w:eastAsia="fr-FR"/>
        </w:rPr>
      </w:pPr>
      <w:r w:rsidRPr="007664F3">
        <w:rPr>
          <w:rFonts w:ascii="Times New Roman" w:eastAsia="Times New Roman" w:hAnsi="Times New Roman" w:cs="Times New Roman"/>
          <w:sz w:val="24"/>
          <w:szCs w:val="24"/>
          <w:lang w:eastAsia="fr-FR"/>
        </w:rPr>
        <w:pict>
          <v:rect id="_x0000_i1067" style="width:453.6pt;height:1pt" o:hralign="center" o:hrstd="t" o:hr="t" fillcolor="#a0a0a0" stroked="f"/>
        </w:pict>
      </w:r>
    </w:p>
    <w:p w:rsidR="007664F3" w:rsidRPr="007664F3" w:rsidRDefault="007664F3" w:rsidP="007664F3">
      <w:pPr>
        <w:spacing w:before="100" w:beforeAutospacing="1" w:after="100" w:afterAutospacing="1" w:line="240" w:lineRule="auto"/>
        <w:rPr>
          <w:rFonts w:ascii="Times New Roman" w:eastAsia="Times New Roman" w:hAnsi="Times New Roman" w:cs="Times New Roman"/>
          <w:sz w:val="24"/>
          <w:szCs w:val="24"/>
          <w:lang w:eastAsia="fr-FR"/>
        </w:rPr>
      </w:pPr>
      <w:r w:rsidRPr="007664F3">
        <w:rPr>
          <w:rFonts w:ascii="Times New Roman" w:eastAsia="Times New Roman" w:hAnsi="Times New Roman" w:cs="Times New Roman"/>
          <w:sz w:val="24"/>
          <w:szCs w:val="24"/>
          <w:lang w:eastAsia="fr-FR"/>
        </w:rPr>
        <w:t> </w:t>
      </w:r>
    </w:p>
    <w:p w:rsidR="007664F3" w:rsidRPr="007664F3" w:rsidRDefault="007664F3" w:rsidP="007664F3">
      <w:pPr>
        <w:spacing w:before="100" w:beforeAutospacing="1" w:after="100" w:afterAutospacing="1" w:line="240" w:lineRule="auto"/>
        <w:rPr>
          <w:rFonts w:ascii="Times New Roman" w:eastAsia="Times New Roman" w:hAnsi="Times New Roman" w:cs="Times New Roman"/>
          <w:sz w:val="24"/>
          <w:szCs w:val="24"/>
          <w:lang w:eastAsia="fr-FR"/>
        </w:rPr>
      </w:pPr>
      <w:hyperlink r:id="rId47" w:history="1">
        <w:r w:rsidRPr="007664F3">
          <w:rPr>
            <w:rFonts w:ascii="Times New Roman" w:eastAsia="Times New Roman" w:hAnsi="Times New Roman" w:cs="Times New Roman"/>
            <w:color w:val="0000FF"/>
            <w:sz w:val="24"/>
            <w:szCs w:val="24"/>
            <w:u w:val="single"/>
            <w:lang w:eastAsia="fr-FR"/>
          </w:rPr>
          <w:t>DECISION N°2012-195/ARMP/CRD DU 16 AVRIL 2012 SUR RECOURS DE BOUTIQUE DE DEVELOPPEMENT SARL CONTRE LES RESULTATS PROVISOIRES DE LA DEMANDE DE PROPOSITIONS N°2012-0001/MSL/SG/PRM DU 30 JANVIER 2012 POUR LE RECRUTEMENT D'UN MAITRE D'OUVRAGE DELEGUE POUR LA CONSTRUCTION DU STADE REGIONAL DE KOUDOUGOU, AU PROFIT DU MINISTERE DES SPORTS ET DES LOISIRS, SUR FINANCEMENT DU BUDGET DE L'ETAT, GESTION 2012.</w:t>
        </w:r>
      </w:hyperlink>
    </w:p>
    <w:p w:rsidR="007664F3" w:rsidRPr="007664F3" w:rsidRDefault="007664F3" w:rsidP="007664F3">
      <w:pPr>
        <w:spacing w:before="100" w:beforeAutospacing="1" w:after="100" w:afterAutospacing="1" w:line="240" w:lineRule="auto"/>
        <w:rPr>
          <w:rFonts w:ascii="Times New Roman" w:eastAsia="Times New Roman" w:hAnsi="Times New Roman" w:cs="Times New Roman"/>
          <w:sz w:val="24"/>
          <w:szCs w:val="24"/>
          <w:lang w:eastAsia="fr-FR"/>
        </w:rPr>
      </w:pPr>
      <w:r w:rsidRPr="007664F3">
        <w:rPr>
          <w:rFonts w:ascii="Times New Roman" w:eastAsia="Times New Roman" w:hAnsi="Times New Roman" w:cs="Times New Roman"/>
          <w:sz w:val="24"/>
          <w:szCs w:val="24"/>
          <w:lang w:eastAsia="fr-FR"/>
        </w:rPr>
        <w:t> </w:t>
      </w:r>
    </w:p>
    <w:p w:rsidR="007664F3" w:rsidRPr="007664F3" w:rsidRDefault="007664F3" w:rsidP="007664F3">
      <w:pPr>
        <w:spacing w:after="0" w:line="240" w:lineRule="auto"/>
        <w:rPr>
          <w:rFonts w:ascii="Times New Roman" w:eastAsia="Times New Roman" w:hAnsi="Times New Roman" w:cs="Times New Roman"/>
          <w:sz w:val="24"/>
          <w:szCs w:val="24"/>
          <w:lang w:eastAsia="fr-FR"/>
        </w:rPr>
      </w:pPr>
      <w:r w:rsidRPr="007664F3">
        <w:rPr>
          <w:rFonts w:ascii="Times New Roman" w:eastAsia="Times New Roman" w:hAnsi="Times New Roman" w:cs="Times New Roman"/>
          <w:sz w:val="24"/>
          <w:szCs w:val="24"/>
          <w:lang w:eastAsia="fr-FR"/>
        </w:rPr>
        <w:pict>
          <v:rect id="_x0000_i1068" style="width:453.6pt;height:1pt" o:hralign="center" o:hrstd="t" o:hr="t" fillcolor="#a0a0a0" stroked="f"/>
        </w:pict>
      </w:r>
    </w:p>
    <w:p w:rsidR="007664F3" w:rsidRPr="007664F3" w:rsidRDefault="007664F3" w:rsidP="007664F3">
      <w:pPr>
        <w:spacing w:before="100" w:beforeAutospacing="1" w:after="100" w:afterAutospacing="1" w:line="240" w:lineRule="auto"/>
        <w:rPr>
          <w:rFonts w:ascii="Times New Roman" w:eastAsia="Times New Roman" w:hAnsi="Times New Roman" w:cs="Times New Roman"/>
          <w:sz w:val="24"/>
          <w:szCs w:val="24"/>
          <w:lang w:eastAsia="fr-FR"/>
        </w:rPr>
      </w:pPr>
      <w:r w:rsidRPr="007664F3">
        <w:rPr>
          <w:rFonts w:ascii="Times New Roman" w:eastAsia="Times New Roman" w:hAnsi="Times New Roman" w:cs="Times New Roman"/>
          <w:sz w:val="24"/>
          <w:szCs w:val="24"/>
          <w:lang w:eastAsia="fr-FR"/>
        </w:rPr>
        <w:t> </w:t>
      </w:r>
    </w:p>
    <w:p w:rsidR="007664F3" w:rsidRPr="007664F3" w:rsidRDefault="007664F3" w:rsidP="007664F3">
      <w:pPr>
        <w:spacing w:before="100" w:beforeAutospacing="1" w:after="100" w:afterAutospacing="1" w:line="240" w:lineRule="auto"/>
        <w:rPr>
          <w:rFonts w:ascii="Times New Roman" w:eastAsia="Times New Roman" w:hAnsi="Times New Roman" w:cs="Times New Roman"/>
          <w:sz w:val="24"/>
          <w:szCs w:val="24"/>
          <w:lang w:eastAsia="fr-FR"/>
        </w:rPr>
      </w:pPr>
      <w:hyperlink r:id="rId48" w:history="1">
        <w:r w:rsidRPr="007664F3">
          <w:rPr>
            <w:rFonts w:ascii="Times New Roman" w:eastAsia="Times New Roman" w:hAnsi="Times New Roman" w:cs="Times New Roman"/>
            <w:color w:val="0000FF"/>
            <w:sz w:val="24"/>
            <w:szCs w:val="24"/>
            <w:u w:val="single"/>
            <w:lang w:eastAsia="fr-FR"/>
          </w:rPr>
          <w:t>DECISION N°2012-193/ARMP/CRD DU 29 MARS 2012 SUR RECOURS DES ENTREPRISES EKABOUF ET GENERAL FASO TRADING (GFT) CONTRE LES RESULTATS PROVISOIRES DE LA DEMANDE DE PRIX N°2012-013/MS/SG/CHUSS/DG</w:t>
        </w:r>
        <w:r w:rsidRPr="007664F3">
          <w:rPr>
            <w:rFonts w:ascii="Times New Roman" w:eastAsia="Times New Roman" w:hAnsi="Times New Roman" w:cs="Times New Roman"/>
            <w:color w:val="0000FF"/>
            <w:sz w:val="24"/>
            <w:szCs w:val="24"/>
            <w:u w:val="single"/>
            <w:lang w:eastAsia="fr-FR"/>
          </w:rPr>
          <w:noBreakHyphen/>
          <w:t>CAM POUR LA FOURNITURE DE PRODUITS D'ENTRETIEN AU PROFIT DU CENTRE HOSPITALIER UNIVERSITAIRE SOURO SANOU (CHUSS) SUR FINANCEMENT DU BUDGET DU CHUSS, GESTION 2012.</w:t>
        </w:r>
      </w:hyperlink>
    </w:p>
    <w:p w:rsidR="007664F3" w:rsidRPr="007664F3" w:rsidRDefault="007664F3" w:rsidP="007664F3">
      <w:pPr>
        <w:spacing w:before="100" w:beforeAutospacing="1" w:after="100" w:afterAutospacing="1" w:line="240" w:lineRule="auto"/>
        <w:rPr>
          <w:rFonts w:ascii="Times New Roman" w:eastAsia="Times New Roman" w:hAnsi="Times New Roman" w:cs="Times New Roman"/>
          <w:sz w:val="24"/>
          <w:szCs w:val="24"/>
          <w:lang w:eastAsia="fr-FR"/>
        </w:rPr>
      </w:pPr>
      <w:r w:rsidRPr="007664F3">
        <w:rPr>
          <w:rFonts w:ascii="Times New Roman" w:eastAsia="Times New Roman" w:hAnsi="Times New Roman" w:cs="Times New Roman"/>
          <w:sz w:val="24"/>
          <w:szCs w:val="24"/>
          <w:lang w:eastAsia="fr-FR"/>
        </w:rPr>
        <w:t> </w:t>
      </w:r>
    </w:p>
    <w:p w:rsidR="007664F3" w:rsidRPr="007664F3" w:rsidRDefault="007664F3" w:rsidP="007664F3">
      <w:pPr>
        <w:spacing w:after="0" w:line="240" w:lineRule="auto"/>
        <w:rPr>
          <w:rFonts w:ascii="Times New Roman" w:eastAsia="Times New Roman" w:hAnsi="Times New Roman" w:cs="Times New Roman"/>
          <w:sz w:val="24"/>
          <w:szCs w:val="24"/>
          <w:lang w:eastAsia="fr-FR"/>
        </w:rPr>
      </w:pPr>
      <w:r w:rsidRPr="007664F3">
        <w:rPr>
          <w:rFonts w:ascii="Times New Roman" w:eastAsia="Times New Roman" w:hAnsi="Times New Roman" w:cs="Times New Roman"/>
          <w:sz w:val="24"/>
          <w:szCs w:val="24"/>
          <w:lang w:eastAsia="fr-FR"/>
        </w:rPr>
        <w:pict>
          <v:rect id="_x0000_i1069" style="width:453.6pt;height:1pt" o:hralign="center" o:hrstd="t" o:hr="t" fillcolor="#a0a0a0" stroked="f"/>
        </w:pict>
      </w:r>
    </w:p>
    <w:p w:rsidR="007664F3" w:rsidRPr="007664F3" w:rsidRDefault="007664F3" w:rsidP="007664F3">
      <w:pPr>
        <w:spacing w:before="100" w:beforeAutospacing="1" w:after="100" w:afterAutospacing="1" w:line="240" w:lineRule="auto"/>
        <w:rPr>
          <w:rFonts w:ascii="Times New Roman" w:eastAsia="Times New Roman" w:hAnsi="Times New Roman" w:cs="Times New Roman"/>
          <w:sz w:val="24"/>
          <w:szCs w:val="24"/>
          <w:lang w:eastAsia="fr-FR"/>
        </w:rPr>
      </w:pPr>
      <w:r w:rsidRPr="007664F3">
        <w:rPr>
          <w:rFonts w:ascii="Times New Roman" w:eastAsia="Times New Roman" w:hAnsi="Times New Roman" w:cs="Times New Roman"/>
          <w:sz w:val="24"/>
          <w:szCs w:val="24"/>
          <w:lang w:eastAsia="fr-FR"/>
        </w:rPr>
        <w:t> </w:t>
      </w:r>
    </w:p>
    <w:p w:rsidR="007664F3" w:rsidRPr="007664F3" w:rsidRDefault="007664F3" w:rsidP="007664F3">
      <w:pPr>
        <w:spacing w:before="100" w:beforeAutospacing="1" w:after="100" w:afterAutospacing="1" w:line="240" w:lineRule="auto"/>
        <w:rPr>
          <w:rFonts w:ascii="Times New Roman" w:eastAsia="Times New Roman" w:hAnsi="Times New Roman" w:cs="Times New Roman"/>
          <w:sz w:val="24"/>
          <w:szCs w:val="24"/>
          <w:lang w:eastAsia="fr-FR"/>
        </w:rPr>
      </w:pPr>
      <w:hyperlink r:id="rId49" w:history="1">
        <w:r w:rsidRPr="007664F3">
          <w:rPr>
            <w:rFonts w:ascii="Times New Roman" w:eastAsia="Times New Roman" w:hAnsi="Times New Roman" w:cs="Times New Roman"/>
            <w:color w:val="0000FF"/>
            <w:sz w:val="24"/>
            <w:szCs w:val="24"/>
            <w:u w:val="single"/>
            <w:lang w:eastAsia="fr-FR"/>
          </w:rPr>
          <w:t>DECISION N°2012-192/ARMP/CRD DU 29 MARS 2012 SUR RECOURS DE L'ENTREPRISE SION CONTRE LES RESULTATS PROVISOIRES DE LA DEMANDE DE PRIX N°3-2012-006/MFPTSS/SG/DMP DU 03 FEVRIER 2012 POUR L'ENTRETIEN ET LE NETTOYAGE DES BATIMENTS ADMINISTRATIFS AU PROFIT DU MINISTERE DE LA FONCTION PUBLIQUE, DU TRAVAIL ET DE LA SECURITE SOCIALE.</w:t>
        </w:r>
      </w:hyperlink>
    </w:p>
    <w:p w:rsidR="007664F3" w:rsidRPr="007664F3" w:rsidRDefault="007664F3" w:rsidP="007664F3">
      <w:pPr>
        <w:spacing w:before="100" w:beforeAutospacing="1" w:after="100" w:afterAutospacing="1" w:line="240" w:lineRule="auto"/>
        <w:rPr>
          <w:rFonts w:ascii="Times New Roman" w:eastAsia="Times New Roman" w:hAnsi="Times New Roman" w:cs="Times New Roman"/>
          <w:sz w:val="24"/>
          <w:szCs w:val="24"/>
          <w:lang w:eastAsia="fr-FR"/>
        </w:rPr>
      </w:pPr>
      <w:r w:rsidRPr="007664F3">
        <w:rPr>
          <w:rFonts w:ascii="Times New Roman" w:eastAsia="Times New Roman" w:hAnsi="Times New Roman" w:cs="Times New Roman"/>
          <w:sz w:val="24"/>
          <w:szCs w:val="24"/>
          <w:lang w:eastAsia="fr-FR"/>
        </w:rPr>
        <w:t> </w:t>
      </w:r>
    </w:p>
    <w:p w:rsidR="007664F3" w:rsidRPr="007664F3" w:rsidRDefault="007664F3" w:rsidP="007664F3">
      <w:pPr>
        <w:spacing w:after="0" w:line="240" w:lineRule="auto"/>
        <w:rPr>
          <w:rFonts w:ascii="Times New Roman" w:eastAsia="Times New Roman" w:hAnsi="Times New Roman" w:cs="Times New Roman"/>
          <w:sz w:val="24"/>
          <w:szCs w:val="24"/>
          <w:lang w:eastAsia="fr-FR"/>
        </w:rPr>
      </w:pPr>
      <w:r w:rsidRPr="007664F3">
        <w:rPr>
          <w:rFonts w:ascii="Times New Roman" w:eastAsia="Times New Roman" w:hAnsi="Times New Roman" w:cs="Times New Roman"/>
          <w:sz w:val="24"/>
          <w:szCs w:val="24"/>
          <w:lang w:eastAsia="fr-FR"/>
        </w:rPr>
        <w:pict>
          <v:rect id="_x0000_i1070" style="width:453.6pt;height:1pt" o:hralign="center" o:hrstd="t" o:hr="t" fillcolor="#a0a0a0" stroked="f"/>
        </w:pict>
      </w:r>
    </w:p>
    <w:p w:rsidR="007664F3" w:rsidRPr="007664F3" w:rsidRDefault="007664F3" w:rsidP="007664F3">
      <w:pPr>
        <w:spacing w:before="100" w:beforeAutospacing="1" w:after="100" w:afterAutospacing="1" w:line="240" w:lineRule="auto"/>
        <w:rPr>
          <w:rFonts w:ascii="Times New Roman" w:eastAsia="Times New Roman" w:hAnsi="Times New Roman" w:cs="Times New Roman"/>
          <w:sz w:val="24"/>
          <w:szCs w:val="24"/>
          <w:lang w:eastAsia="fr-FR"/>
        </w:rPr>
      </w:pPr>
      <w:r w:rsidRPr="007664F3">
        <w:rPr>
          <w:rFonts w:ascii="Times New Roman" w:eastAsia="Times New Roman" w:hAnsi="Times New Roman" w:cs="Times New Roman"/>
          <w:sz w:val="24"/>
          <w:szCs w:val="24"/>
          <w:lang w:eastAsia="fr-FR"/>
        </w:rPr>
        <w:lastRenderedPageBreak/>
        <w:t> </w:t>
      </w:r>
    </w:p>
    <w:p w:rsidR="007664F3" w:rsidRPr="007664F3" w:rsidRDefault="007664F3" w:rsidP="007664F3">
      <w:pPr>
        <w:spacing w:before="100" w:beforeAutospacing="1" w:after="100" w:afterAutospacing="1" w:line="240" w:lineRule="auto"/>
        <w:rPr>
          <w:rFonts w:ascii="Times New Roman" w:eastAsia="Times New Roman" w:hAnsi="Times New Roman" w:cs="Times New Roman"/>
          <w:sz w:val="24"/>
          <w:szCs w:val="24"/>
          <w:lang w:eastAsia="fr-FR"/>
        </w:rPr>
      </w:pPr>
      <w:hyperlink r:id="rId50" w:history="1">
        <w:r w:rsidRPr="007664F3">
          <w:rPr>
            <w:rFonts w:ascii="Times New Roman" w:eastAsia="Times New Roman" w:hAnsi="Times New Roman" w:cs="Times New Roman"/>
            <w:color w:val="0000FF"/>
            <w:sz w:val="24"/>
            <w:szCs w:val="24"/>
            <w:u w:val="single"/>
            <w:lang w:eastAsia="fr-FR"/>
          </w:rPr>
          <w:t>DECISION N°2012-191/ARMP/CRD DU 29 MARS 2012 SUR RECOURS DU BUREAU D'ETUDES FEET CONTRE LES RESULTATS PROVISOIRES DE LA MANIFESTATION D'INTERET N°2012-002/RBMH/PMH/COKY POUR LE RECRUTEMENT D'UN CONSULTANT INDIVIDUEL POUR LE SUIVI-CONTROLE DES TRAVAUX DE REHABILITATION DE QUATRE (04) FORAGES ET LA REALISATION D'UN (01) FORAGE DANS LA COMMUNE DE OUARKOYE, FINANCEMENT DU BUDGET COMMUNAL, GESTION 2012.</w:t>
        </w:r>
      </w:hyperlink>
    </w:p>
    <w:p w:rsidR="007664F3" w:rsidRPr="007664F3" w:rsidRDefault="007664F3" w:rsidP="007664F3">
      <w:pPr>
        <w:spacing w:before="100" w:beforeAutospacing="1" w:after="100" w:afterAutospacing="1" w:line="240" w:lineRule="auto"/>
        <w:rPr>
          <w:rFonts w:ascii="Times New Roman" w:eastAsia="Times New Roman" w:hAnsi="Times New Roman" w:cs="Times New Roman"/>
          <w:sz w:val="24"/>
          <w:szCs w:val="24"/>
          <w:lang w:eastAsia="fr-FR"/>
        </w:rPr>
      </w:pPr>
      <w:r w:rsidRPr="007664F3">
        <w:rPr>
          <w:rFonts w:ascii="Times New Roman" w:eastAsia="Times New Roman" w:hAnsi="Times New Roman" w:cs="Times New Roman"/>
          <w:sz w:val="24"/>
          <w:szCs w:val="24"/>
          <w:lang w:eastAsia="fr-FR"/>
        </w:rPr>
        <w:t> </w:t>
      </w:r>
    </w:p>
    <w:p w:rsidR="007664F3" w:rsidRPr="007664F3" w:rsidRDefault="007664F3" w:rsidP="007664F3">
      <w:pPr>
        <w:spacing w:after="0" w:line="240" w:lineRule="auto"/>
        <w:rPr>
          <w:rFonts w:ascii="Times New Roman" w:eastAsia="Times New Roman" w:hAnsi="Times New Roman" w:cs="Times New Roman"/>
          <w:sz w:val="24"/>
          <w:szCs w:val="24"/>
          <w:lang w:eastAsia="fr-FR"/>
        </w:rPr>
      </w:pPr>
      <w:r w:rsidRPr="007664F3">
        <w:rPr>
          <w:rFonts w:ascii="Times New Roman" w:eastAsia="Times New Roman" w:hAnsi="Times New Roman" w:cs="Times New Roman"/>
          <w:sz w:val="24"/>
          <w:szCs w:val="24"/>
          <w:lang w:eastAsia="fr-FR"/>
        </w:rPr>
        <w:pict>
          <v:rect id="_x0000_i1071" style="width:453.6pt;height:1pt" o:hralign="center" o:hrstd="t" o:hr="t" fillcolor="#a0a0a0" stroked="f"/>
        </w:pict>
      </w:r>
    </w:p>
    <w:p w:rsidR="007664F3" w:rsidRPr="007664F3" w:rsidRDefault="007664F3" w:rsidP="007664F3">
      <w:pPr>
        <w:spacing w:before="100" w:beforeAutospacing="1" w:after="100" w:afterAutospacing="1" w:line="240" w:lineRule="auto"/>
        <w:rPr>
          <w:rFonts w:ascii="Times New Roman" w:eastAsia="Times New Roman" w:hAnsi="Times New Roman" w:cs="Times New Roman"/>
          <w:sz w:val="24"/>
          <w:szCs w:val="24"/>
          <w:lang w:eastAsia="fr-FR"/>
        </w:rPr>
      </w:pPr>
      <w:r w:rsidRPr="007664F3">
        <w:rPr>
          <w:rFonts w:ascii="Times New Roman" w:eastAsia="Times New Roman" w:hAnsi="Times New Roman" w:cs="Times New Roman"/>
          <w:sz w:val="24"/>
          <w:szCs w:val="24"/>
          <w:lang w:eastAsia="fr-FR"/>
        </w:rPr>
        <w:t> </w:t>
      </w:r>
    </w:p>
    <w:p w:rsidR="007664F3" w:rsidRPr="007664F3" w:rsidRDefault="007664F3" w:rsidP="007664F3">
      <w:pPr>
        <w:spacing w:before="100" w:beforeAutospacing="1" w:after="100" w:afterAutospacing="1" w:line="240" w:lineRule="auto"/>
        <w:rPr>
          <w:rFonts w:ascii="Times New Roman" w:eastAsia="Times New Roman" w:hAnsi="Times New Roman" w:cs="Times New Roman"/>
          <w:sz w:val="24"/>
          <w:szCs w:val="24"/>
          <w:lang w:eastAsia="fr-FR"/>
        </w:rPr>
      </w:pPr>
      <w:hyperlink r:id="rId51" w:history="1">
        <w:r w:rsidRPr="007664F3">
          <w:rPr>
            <w:rFonts w:ascii="Times New Roman" w:eastAsia="Times New Roman" w:hAnsi="Times New Roman" w:cs="Times New Roman"/>
            <w:color w:val="0000FF"/>
            <w:sz w:val="24"/>
            <w:szCs w:val="24"/>
            <w:u w:val="single"/>
            <w:lang w:eastAsia="fr-FR"/>
          </w:rPr>
          <w:t>DECISION N°2012-190/ARMP/CRD DU 29 MARS 2012 SUR RECOURS DU BUREAU D'ETUDES FEET CONTRE LES RESULTATS PROVISOIRES DE LA MANIFESTATION D'INTERET N°2012-002/MATDS/PSUR/CR-LANK POUR LE RECRUTEMENT D'UN CONSULTANT INDIVIDUEL POUR LE SUIVI-CONTROLE DES TRAVAUX DE REALISATION DE SIX (06) FORAGES DANS LA COMMUNE DE LANKOUE, FINANCEMENT DU BUDGET COMMUNAL, GESTION 2012.</w:t>
        </w:r>
      </w:hyperlink>
    </w:p>
    <w:p w:rsidR="007664F3" w:rsidRPr="007664F3" w:rsidRDefault="007664F3" w:rsidP="007664F3">
      <w:pPr>
        <w:spacing w:before="100" w:beforeAutospacing="1" w:after="100" w:afterAutospacing="1" w:line="240" w:lineRule="auto"/>
        <w:rPr>
          <w:rFonts w:ascii="Times New Roman" w:eastAsia="Times New Roman" w:hAnsi="Times New Roman" w:cs="Times New Roman"/>
          <w:sz w:val="24"/>
          <w:szCs w:val="24"/>
          <w:lang w:eastAsia="fr-FR"/>
        </w:rPr>
      </w:pPr>
      <w:r w:rsidRPr="007664F3">
        <w:rPr>
          <w:rFonts w:ascii="Times New Roman" w:eastAsia="Times New Roman" w:hAnsi="Times New Roman" w:cs="Times New Roman"/>
          <w:sz w:val="24"/>
          <w:szCs w:val="24"/>
          <w:lang w:eastAsia="fr-FR"/>
        </w:rPr>
        <w:t> </w:t>
      </w:r>
    </w:p>
    <w:p w:rsidR="007664F3" w:rsidRPr="007664F3" w:rsidRDefault="007664F3" w:rsidP="007664F3">
      <w:pPr>
        <w:spacing w:after="0" w:line="240" w:lineRule="auto"/>
        <w:rPr>
          <w:rFonts w:ascii="Times New Roman" w:eastAsia="Times New Roman" w:hAnsi="Times New Roman" w:cs="Times New Roman"/>
          <w:sz w:val="24"/>
          <w:szCs w:val="24"/>
          <w:lang w:eastAsia="fr-FR"/>
        </w:rPr>
      </w:pPr>
      <w:r w:rsidRPr="007664F3">
        <w:rPr>
          <w:rFonts w:ascii="Times New Roman" w:eastAsia="Times New Roman" w:hAnsi="Times New Roman" w:cs="Times New Roman"/>
          <w:sz w:val="24"/>
          <w:szCs w:val="24"/>
          <w:lang w:eastAsia="fr-FR"/>
        </w:rPr>
        <w:pict>
          <v:rect id="_x0000_i1072" style="width:453.6pt;height:1pt" o:hralign="center" o:hrstd="t" o:hr="t" fillcolor="#a0a0a0" stroked="f"/>
        </w:pict>
      </w:r>
    </w:p>
    <w:p w:rsidR="007664F3" w:rsidRPr="007664F3" w:rsidRDefault="007664F3" w:rsidP="007664F3">
      <w:pPr>
        <w:spacing w:before="100" w:beforeAutospacing="1" w:after="100" w:afterAutospacing="1" w:line="240" w:lineRule="auto"/>
        <w:rPr>
          <w:rFonts w:ascii="Times New Roman" w:eastAsia="Times New Roman" w:hAnsi="Times New Roman" w:cs="Times New Roman"/>
          <w:sz w:val="24"/>
          <w:szCs w:val="24"/>
          <w:lang w:eastAsia="fr-FR"/>
        </w:rPr>
      </w:pPr>
      <w:r w:rsidRPr="007664F3">
        <w:rPr>
          <w:rFonts w:ascii="Times New Roman" w:eastAsia="Times New Roman" w:hAnsi="Times New Roman" w:cs="Times New Roman"/>
          <w:sz w:val="24"/>
          <w:szCs w:val="24"/>
          <w:lang w:eastAsia="fr-FR"/>
        </w:rPr>
        <w:t> </w:t>
      </w:r>
    </w:p>
    <w:p w:rsidR="007664F3" w:rsidRPr="007664F3" w:rsidRDefault="007664F3" w:rsidP="007664F3">
      <w:pPr>
        <w:spacing w:before="100" w:beforeAutospacing="1" w:after="100" w:afterAutospacing="1" w:line="240" w:lineRule="auto"/>
        <w:rPr>
          <w:rFonts w:ascii="Times New Roman" w:eastAsia="Times New Roman" w:hAnsi="Times New Roman" w:cs="Times New Roman"/>
          <w:sz w:val="24"/>
          <w:szCs w:val="24"/>
          <w:lang w:eastAsia="fr-FR"/>
        </w:rPr>
      </w:pPr>
      <w:hyperlink r:id="rId52" w:history="1">
        <w:r w:rsidRPr="007664F3">
          <w:rPr>
            <w:rFonts w:ascii="Times New Roman" w:eastAsia="Times New Roman" w:hAnsi="Times New Roman" w:cs="Times New Roman"/>
            <w:color w:val="0000FF"/>
            <w:sz w:val="24"/>
            <w:szCs w:val="24"/>
            <w:u w:val="single"/>
            <w:lang w:eastAsia="fr-FR"/>
          </w:rPr>
          <w:t>DECISION N°2012-189/ARMP/CRD DU 29 MARS 2012 SUR RECOURS DU CABINET ARDI CONTRE LES DOSSIERS DE DEMANDE DE PROPOSITIONS N°4-2012/005/MJPDH/SG/DMP DU 02 FEVRIER 2012 ET N°4-2012/007/MJPDH/SG/DMP DU 22 FEVRIER 2012 POUR LA PRESELECTION DE BUREAUX D'ETUDES OU DE CONSULTANTS EN VUE DE L'IMPLANTATION ET LE SUIVI-CONTROLE DES TRAVAUX DE REFECTION ET CONSTRUCTION D'INFRASTRUCTURES DIVERSES AU PROFIT DU MINISTERE DE LA JUSTICE ET DE LA PROMOTION DES DROITS HUMAINS SUR FINANCEMENT DU BUDGET DE L'ETAT, GESTION 2012.</w:t>
        </w:r>
      </w:hyperlink>
    </w:p>
    <w:p w:rsidR="007664F3" w:rsidRPr="007664F3" w:rsidRDefault="007664F3" w:rsidP="007664F3">
      <w:pPr>
        <w:spacing w:before="100" w:beforeAutospacing="1" w:after="100" w:afterAutospacing="1" w:line="240" w:lineRule="auto"/>
        <w:rPr>
          <w:rFonts w:ascii="Times New Roman" w:eastAsia="Times New Roman" w:hAnsi="Times New Roman" w:cs="Times New Roman"/>
          <w:sz w:val="24"/>
          <w:szCs w:val="24"/>
          <w:lang w:eastAsia="fr-FR"/>
        </w:rPr>
      </w:pPr>
      <w:r w:rsidRPr="007664F3">
        <w:rPr>
          <w:rFonts w:ascii="Times New Roman" w:eastAsia="Times New Roman" w:hAnsi="Times New Roman" w:cs="Times New Roman"/>
          <w:sz w:val="24"/>
          <w:szCs w:val="24"/>
          <w:lang w:eastAsia="fr-FR"/>
        </w:rPr>
        <w:t> </w:t>
      </w:r>
    </w:p>
    <w:p w:rsidR="007664F3" w:rsidRPr="007664F3" w:rsidRDefault="007664F3" w:rsidP="007664F3">
      <w:pPr>
        <w:spacing w:after="0" w:line="240" w:lineRule="auto"/>
        <w:rPr>
          <w:rFonts w:ascii="Times New Roman" w:eastAsia="Times New Roman" w:hAnsi="Times New Roman" w:cs="Times New Roman"/>
          <w:sz w:val="24"/>
          <w:szCs w:val="24"/>
          <w:lang w:eastAsia="fr-FR"/>
        </w:rPr>
      </w:pPr>
      <w:r w:rsidRPr="007664F3">
        <w:rPr>
          <w:rFonts w:ascii="Times New Roman" w:eastAsia="Times New Roman" w:hAnsi="Times New Roman" w:cs="Times New Roman"/>
          <w:sz w:val="24"/>
          <w:szCs w:val="24"/>
          <w:lang w:eastAsia="fr-FR"/>
        </w:rPr>
        <w:pict>
          <v:rect id="_x0000_i1073" style="width:453.6pt;height:1pt" o:hralign="center" o:hrstd="t" o:hr="t" fillcolor="#a0a0a0" stroked="f"/>
        </w:pict>
      </w:r>
    </w:p>
    <w:p w:rsidR="007664F3" w:rsidRPr="007664F3" w:rsidRDefault="007664F3" w:rsidP="007664F3">
      <w:pPr>
        <w:spacing w:before="100" w:beforeAutospacing="1" w:after="100" w:afterAutospacing="1" w:line="240" w:lineRule="auto"/>
        <w:rPr>
          <w:rFonts w:ascii="Times New Roman" w:eastAsia="Times New Roman" w:hAnsi="Times New Roman" w:cs="Times New Roman"/>
          <w:sz w:val="24"/>
          <w:szCs w:val="24"/>
          <w:lang w:eastAsia="fr-FR"/>
        </w:rPr>
      </w:pPr>
      <w:r w:rsidRPr="007664F3">
        <w:rPr>
          <w:rFonts w:ascii="Times New Roman" w:eastAsia="Times New Roman" w:hAnsi="Times New Roman" w:cs="Times New Roman"/>
          <w:sz w:val="24"/>
          <w:szCs w:val="24"/>
          <w:lang w:eastAsia="fr-FR"/>
        </w:rPr>
        <w:t> </w:t>
      </w:r>
    </w:p>
    <w:p w:rsidR="007664F3" w:rsidRPr="007664F3" w:rsidRDefault="007664F3" w:rsidP="007664F3">
      <w:pPr>
        <w:spacing w:before="100" w:beforeAutospacing="1" w:after="100" w:afterAutospacing="1" w:line="240" w:lineRule="auto"/>
        <w:rPr>
          <w:rFonts w:ascii="Times New Roman" w:eastAsia="Times New Roman" w:hAnsi="Times New Roman" w:cs="Times New Roman"/>
          <w:sz w:val="24"/>
          <w:szCs w:val="24"/>
          <w:lang w:eastAsia="fr-FR"/>
        </w:rPr>
      </w:pPr>
      <w:hyperlink r:id="rId53" w:history="1">
        <w:r w:rsidRPr="007664F3">
          <w:rPr>
            <w:rFonts w:ascii="Times New Roman" w:eastAsia="Times New Roman" w:hAnsi="Times New Roman" w:cs="Times New Roman"/>
            <w:color w:val="0000FF"/>
            <w:sz w:val="24"/>
            <w:szCs w:val="24"/>
            <w:u w:val="single"/>
            <w:lang w:eastAsia="fr-FR"/>
          </w:rPr>
          <w:t>DECISION N°2012-188/ARMP/CRD DU 29 MARS 2012 SUR RECOURS DES ENTREPRISES AMANDINE SERVICE, INFORMATIC-HOUSE ET E.ZO.H CONTRE LES RESULTATS PROVISOIRES DC</w:t>
        </w:r>
        <w:r w:rsidRPr="007664F3">
          <w:rPr>
            <w:rFonts w:ascii="Times New Roman" w:eastAsia="Times New Roman" w:hAnsi="Times New Roman" w:cs="Times New Roman"/>
            <w:color w:val="0000FF"/>
            <w:sz w:val="24"/>
            <w:szCs w:val="24"/>
            <w:u w:val="single"/>
            <w:vertAlign w:val="superscript"/>
            <w:lang w:eastAsia="fr-FR"/>
          </w:rPr>
          <w:t>-</w:t>
        </w:r>
        <w:r w:rsidRPr="007664F3">
          <w:rPr>
            <w:rFonts w:ascii="Times New Roman" w:eastAsia="Times New Roman" w:hAnsi="Times New Roman" w:cs="Times New Roman"/>
            <w:color w:val="0000FF"/>
            <w:sz w:val="24"/>
            <w:szCs w:val="24"/>
            <w:u w:val="single"/>
            <w:lang w:eastAsia="fr-FR"/>
          </w:rPr>
          <w:t xml:space="preserve"> L'APPEL D'OFFRES N</w:t>
        </w:r>
        <w:r w:rsidRPr="007664F3">
          <w:rPr>
            <w:rFonts w:ascii="Times New Roman" w:eastAsia="Times New Roman" w:hAnsi="Times New Roman" w:cs="Times New Roman"/>
            <w:color w:val="0000FF"/>
            <w:sz w:val="24"/>
            <w:szCs w:val="24"/>
            <w:u w:val="single"/>
            <w:vertAlign w:val="superscript"/>
            <w:lang w:eastAsia="fr-FR"/>
          </w:rPr>
          <w:t>°</w:t>
        </w:r>
        <w:r w:rsidRPr="007664F3">
          <w:rPr>
            <w:rFonts w:ascii="Times New Roman" w:eastAsia="Times New Roman" w:hAnsi="Times New Roman" w:cs="Times New Roman"/>
            <w:color w:val="0000FF"/>
            <w:sz w:val="24"/>
            <w:szCs w:val="24"/>
            <w:u w:val="single"/>
            <w:lang w:eastAsia="fr-FR"/>
          </w:rPr>
          <w:t>1-2012-015/MS/SG/DMP/DAF POUR L'ACQUISITION DE CONSOMMABLES INFORMATIQUES (PRODUITS INFORMATIQUES ET PERI INFORMATIQUES) SUR FINANCEMENT DU BUDGET DE L'ETAT, GESTION 2012.</w:t>
        </w:r>
      </w:hyperlink>
    </w:p>
    <w:p w:rsidR="007664F3" w:rsidRPr="007664F3" w:rsidRDefault="007664F3" w:rsidP="007664F3">
      <w:pPr>
        <w:spacing w:before="100" w:beforeAutospacing="1" w:after="100" w:afterAutospacing="1" w:line="240" w:lineRule="auto"/>
        <w:rPr>
          <w:rFonts w:ascii="Times New Roman" w:eastAsia="Times New Roman" w:hAnsi="Times New Roman" w:cs="Times New Roman"/>
          <w:sz w:val="24"/>
          <w:szCs w:val="24"/>
          <w:lang w:eastAsia="fr-FR"/>
        </w:rPr>
      </w:pPr>
      <w:r w:rsidRPr="007664F3">
        <w:rPr>
          <w:rFonts w:ascii="Times New Roman" w:eastAsia="Times New Roman" w:hAnsi="Times New Roman" w:cs="Times New Roman"/>
          <w:sz w:val="24"/>
          <w:szCs w:val="24"/>
          <w:lang w:eastAsia="fr-FR"/>
        </w:rPr>
        <w:lastRenderedPageBreak/>
        <w:t> </w:t>
      </w:r>
    </w:p>
    <w:p w:rsidR="007664F3" w:rsidRPr="007664F3" w:rsidRDefault="007664F3" w:rsidP="007664F3">
      <w:pPr>
        <w:spacing w:after="0" w:line="240" w:lineRule="auto"/>
        <w:rPr>
          <w:rFonts w:ascii="Times New Roman" w:eastAsia="Times New Roman" w:hAnsi="Times New Roman" w:cs="Times New Roman"/>
          <w:sz w:val="24"/>
          <w:szCs w:val="24"/>
          <w:lang w:eastAsia="fr-FR"/>
        </w:rPr>
      </w:pPr>
      <w:r w:rsidRPr="007664F3">
        <w:rPr>
          <w:rFonts w:ascii="Times New Roman" w:eastAsia="Times New Roman" w:hAnsi="Times New Roman" w:cs="Times New Roman"/>
          <w:sz w:val="24"/>
          <w:szCs w:val="24"/>
          <w:lang w:eastAsia="fr-FR"/>
        </w:rPr>
        <w:pict>
          <v:rect id="_x0000_i1074" style="width:453.6pt;height:1pt" o:hralign="center" o:hrstd="t" o:hr="t" fillcolor="#a0a0a0" stroked="f"/>
        </w:pict>
      </w:r>
    </w:p>
    <w:p w:rsidR="007664F3" w:rsidRPr="007664F3" w:rsidRDefault="007664F3" w:rsidP="007664F3">
      <w:pPr>
        <w:spacing w:before="100" w:beforeAutospacing="1" w:after="100" w:afterAutospacing="1" w:line="240" w:lineRule="auto"/>
        <w:rPr>
          <w:rFonts w:ascii="Times New Roman" w:eastAsia="Times New Roman" w:hAnsi="Times New Roman" w:cs="Times New Roman"/>
          <w:sz w:val="24"/>
          <w:szCs w:val="24"/>
          <w:lang w:eastAsia="fr-FR"/>
        </w:rPr>
      </w:pPr>
      <w:r w:rsidRPr="007664F3">
        <w:rPr>
          <w:rFonts w:ascii="Times New Roman" w:eastAsia="Times New Roman" w:hAnsi="Times New Roman" w:cs="Times New Roman"/>
          <w:sz w:val="24"/>
          <w:szCs w:val="24"/>
          <w:lang w:eastAsia="fr-FR"/>
        </w:rPr>
        <w:t> </w:t>
      </w:r>
    </w:p>
    <w:p w:rsidR="007664F3" w:rsidRPr="007664F3" w:rsidRDefault="007664F3" w:rsidP="007664F3">
      <w:pPr>
        <w:spacing w:before="100" w:beforeAutospacing="1" w:after="100" w:afterAutospacing="1" w:line="240" w:lineRule="auto"/>
        <w:rPr>
          <w:rFonts w:ascii="Times New Roman" w:eastAsia="Times New Roman" w:hAnsi="Times New Roman" w:cs="Times New Roman"/>
          <w:sz w:val="24"/>
          <w:szCs w:val="24"/>
          <w:lang w:eastAsia="fr-FR"/>
        </w:rPr>
      </w:pPr>
      <w:hyperlink r:id="rId54" w:history="1">
        <w:r w:rsidRPr="007664F3">
          <w:rPr>
            <w:rFonts w:ascii="Times New Roman" w:eastAsia="Times New Roman" w:hAnsi="Times New Roman" w:cs="Times New Roman"/>
            <w:color w:val="0000FF"/>
            <w:sz w:val="24"/>
            <w:szCs w:val="24"/>
            <w:u w:val="single"/>
            <w:lang w:eastAsia="fr-FR"/>
          </w:rPr>
          <w:t>DECISION N°2012-187/ARMP/CRD DU 29 MARS 2012 SUR RECOURS DE LA SOCIETE IKUZO SARL CONTRE LES RESULTATS PROVISOIRES DE L'APPEL D'OFFRES N</w:t>
        </w:r>
        <w:r w:rsidRPr="007664F3">
          <w:rPr>
            <w:rFonts w:ascii="Times New Roman" w:eastAsia="Times New Roman" w:hAnsi="Times New Roman" w:cs="Times New Roman"/>
            <w:color w:val="0000FF"/>
            <w:sz w:val="24"/>
            <w:szCs w:val="24"/>
            <w:u w:val="single"/>
            <w:vertAlign w:val="superscript"/>
            <w:lang w:eastAsia="fr-FR"/>
          </w:rPr>
          <w:t>°</w:t>
        </w:r>
        <w:r w:rsidRPr="007664F3">
          <w:rPr>
            <w:rFonts w:ascii="Times New Roman" w:eastAsia="Times New Roman" w:hAnsi="Times New Roman" w:cs="Times New Roman"/>
            <w:color w:val="0000FF"/>
            <w:sz w:val="24"/>
            <w:szCs w:val="24"/>
            <w:u w:val="single"/>
            <w:lang w:eastAsia="fr-FR"/>
          </w:rPr>
          <w:t>2011-01062/MS/SG/CHR-KDG/CAM DU 16 NOVEMBRE 2011 POUR LES PRESTATIONS DE VIDANGE ET CURAGE DES OUVRAGES D'ASSAINISSEMENT (LOT 4) AU PROFIT DU CHR DE KOUDOUGOU.</w:t>
        </w:r>
      </w:hyperlink>
    </w:p>
    <w:p w:rsidR="007664F3" w:rsidRPr="007664F3" w:rsidRDefault="007664F3" w:rsidP="007664F3">
      <w:pPr>
        <w:spacing w:before="100" w:beforeAutospacing="1" w:after="100" w:afterAutospacing="1" w:line="240" w:lineRule="auto"/>
        <w:rPr>
          <w:rFonts w:ascii="Times New Roman" w:eastAsia="Times New Roman" w:hAnsi="Times New Roman" w:cs="Times New Roman"/>
          <w:sz w:val="24"/>
          <w:szCs w:val="24"/>
          <w:lang w:eastAsia="fr-FR"/>
        </w:rPr>
      </w:pPr>
      <w:r w:rsidRPr="007664F3">
        <w:rPr>
          <w:rFonts w:ascii="Times New Roman" w:eastAsia="Times New Roman" w:hAnsi="Times New Roman" w:cs="Times New Roman"/>
          <w:sz w:val="24"/>
          <w:szCs w:val="24"/>
          <w:lang w:eastAsia="fr-FR"/>
        </w:rPr>
        <w:t> </w:t>
      </w:r>
    </w:p>
    <w:p w:rsidR="007664F3" w:rsidRPr="007664F3" w:rsidRDefault="007664F3" w:rsidP="007664F3">
      <w:pPr>
        <w:spacing w:after="0" w:line="240" w:lineRule="auto"/>
        <w:rPr>
          <w:rFonts w:ascii="Times New Roman" w:eastAsia="Times New Roman" w:hAnsi="Times New Roman" w:cs="Times New Roman"/>
          <w:sz w:val="24"/>
          <w:szCs w:val="24"/>
          <w:lang w:eastAsia="fr-FR"/>
        </w:rPr>
      </w:pPr>
      <w:r w:rsidRPr="007664F3">
        <w:rPr>
          <w:rFonts w:ascii="Times New Roman" w:eastAsia="Times New Roman" w:hAnsi="Times New Roman" w:cs="Times New Roman"/>
          <w:sz w:val="24"/>
          <w:szCs w:val="24"/>
          <w:lang w:eastAsia="fr-FR"/>
        </w:rPr>
        <w:pict>
          <v:rect id="_x0000_i1075" style="width:453.6pt;height:1pt" o:hralign="center" o:hrstd="t" o:hr="t" fillcolor="#a0a0a0" stroked="f"/>
        </w:pict>
      </w:r>
    </w:p>
    <w:p w:rsidR="007664F3" w:rsidRPr="007664F3" w:rsidRDefault="007664F3" w:rsidP="007664F3">
      <w:pPr>
        <w:spacing w:before="100" w:beforeAutospacing="1" w:after="100" w:afterAutospacing="1" w:line="240" w:lineRule="auto"/>
        <w:rPr>
          <w:rFonts w:ascii="Times New Roman" w:eastAsia="Times New Roman" w:hAnsi="Times New Roman" w:cs="Times New Roman"/>
          <w:sz w:val="24"/>
          <w:szCs w:val="24"/>
          <w:lang w:eastAsia="fr-FR"/>
        </w:rPr>
      </w:pPr>
      <w:r w:rsidRPr="007664F3">
        <w:rPr>
          <w:rFonts w:ascii="Times New Roman" w:eastAsia="Times New Roman" w:hAnsi="Times New Roman" w:cs="Times New Roman"/>
          <w:sz w:val="24"/>
          <w:szCs w:val="24"/>
          <w:lang w:eastAsia="fr-FR"/>
        </w:rPr>
        <w:t> </w:t>
      </w:r>
    </w:p>
    <w:p w:rsidR="007664F3" w:rsidRPr="007664F3" w:rsidRDefault="007664F3" w:rsidP="007664F3">
      <w:pPr>
        <w:spacing w:before="100" w:beforeAutospacing="1" w:after="100" w:afterAutospacing="1" w:line="240" w:lineRule="auto"/>
        <w:rPr>
          <w:rFonts w:ascii="Times New Roman" w:eastAsia="Times New Roman" w:hAnsi="Times New Roman" w:cs="Times New Roman"/>
          <w:sz w:val="24"/>
          <w:szCs w:val="24"/>
          <w:lang w:eastAsia="fr-FR"/>
        </w:rPr>
      </w:pPr>
      <w:hyperlink r:id="rId55" w:history="1">
        <w:r w:rsidRPr="007664F3">
          <w:rPr>
            <w:rFonts w:ascii="Times New Roman" w:eastAsia="Times New Roman" w:hAnsi="Times New Roman" w:cs="Times New Roman"/>
            <w:color w:val="0000FF"/>
            <w:sz w:val="24"/>
            <w:szCs w:val="24"/>
            <w:u w:val="single"/>
            <w:lang w:eastAsia="fr-FR"/>
          </w:rPr>
          <w:t>DECISION N°2012-186/ARMP/CRD DU 29 MARS 2012 SUR RECOURS DU CONSULTANT KABORE S. JESUS CONTRE LES RESULTATS PROVISOIRES DE LA MANIFESTATION D'INTERET N°2012-01/RBMH/PMHN/CDDG/SG POUR LE RECRUTEMENT D'UN CONSULTANT INDIVIDUEL POUR LE SUIVI-CONTROLE DES TRAVAUX DE REALISATION D'UN COMPLEXE SCOLAIRE (ECOLE A TROIS CLASSES + UN BUREAU + UN MAGASIN, UN LOGEMENT F3 ET UN BLOC DE LATRINES QUATRE POSTES) AU PROFIT DE LA COMMUNE DE DEDOUGOU SUR FINANCEMENT DU BUDGET COMMUNAL, GESTION 2012.</w:t>
        </w:r>
      </w:hyperlink>
    </w:p>
    <w:p w:rsidR="007664F3" w:rsidRPr="007664F3" w:rsidRDefault="007664F3" w:rsidP="007664F3">
      <w:pPr>
        <w:spacing w:before="100" w:beforeAutospacing="1" w:after="100" w:afterAutospacing="1" w:line="240" w:lineRule="auto"/>
        <w:rPr>
          <w:rFonts w:ascii="Times New Roman" w:eastAsia="Times New Roman" w:hAnsi="Times New Roman" w:cs="Times New Roman"/>
          <w:sz w:val="24"/>
          <w:szCs w:val="24"/>
          <w:lang w:eastAsia="fr-FR"/>
        </w:rPr>
      </w:pPr>
      <w:r w:rsidRPr="007664F3">
        <w:rPr>
          <w:rFonts w:ascii="Times New Roman" w:eastAsia="Times New Roman" w:hAnsi="Times New Roman" w:cs="Times New Roman"/>
          <w:sz w:val="24"/>
          <w:szCs w:val="24"/>
          <w:lang w:eastAsia="fr-FR"/>
        </w:rPr>
        <w:t> </w:t>
      </w:r>
    </w:p>
    <w:p w:rsidR="007664F3" w:rsidRPr="007664F3" w:rsidRDefault="007664F3" w:rsidP="007664F3">
      <w:pPr>
        <w:spacing w:after="0" w:line="240" w:lineRule="auto"/>
        <w:rPr>
          <w:rFonts w:ascii="Times New Roman" w:eastAsia="Times New Roman" w:hAnsi="Times New Roman" w:cs="Times New Roman"/>
          <w:sz w:val="24"/>
          <w:szCs w:val="24"/>
          <w:lang w:eastAsia="fr-FR"/>
        </w:rPr>
      </w:pPr>
      <w:r w:rsidRPr="007664F3">
        <w:rPr>
          <w:rFonts w:ascii="Times New Roman" w:eastAsia="Times New Roman" w:hAnsi="Times New Roman" w:cs="Times New Roman"/>
          <w:sz w:val="24"/>
          <w:szCs w:val="24"/>
          <w:lang w:eastAsia="fr-FR"/>
        </w:rPr>
        <w:pict>
          <v:rect id="_x0000_i1076" style="width:453.6pt;height:1pt" o:hralign="center" o:hrstd="t" o:hr="t" fillcolor="#a0a0a0" stroked="f"/>
        </w:pict>
      </w:r>
    </w:p>
    <w:p w:rsidR="007664F3" w:rsidRPr="007664F3" w:rsidRDefault="007664F3" w:rsidP="007664F3">
      <w:pPr>
        <w:spacing w:before="100" w:beforeAutospacing="1" w:after="100" w:afterAutospacing="1" w:line="240" w:lineRule="auto"/>
        <w:rPr>
          <w:rFonts w:ascii="Times New Roman" w:eastAsia="Times New Roman" w:hAnsi="Times New Roman" w:cs="Times New Roman"/>
          <w:sz w:val="24"/>
          <w:szCs w:val="24"/>
          <w:lang w:eastAsia="fr-FR"/>
        </w:rPr>
      </w:pPr>
      <w:r w:rsidRPr="007664F3">
        <w:rPr>
          <w:rFonts w:ascii="Times New Roman" w:eastAsia="Times New Roman" w:hAnsi="Times New Roman" w:cs="Times New Roman"/>
          <w:sz w:val="24"/>
          <w:szCs w:val="24"/>
          <w:lang w:eastAsia="fr-FR"/>
        </w:rPr>
        <w:t> </w:t>
      </w:r>
    </w:p>
    <w:p w:rsidR="007664F3" w:rsidRPr="007664F3" w:rsidRDefault="007664F3" w:rsidP="007664F3">
      <w:pPr>
        <w:spacing w:before="100" w:beforeAutospacing="1" w:after="100" w:afterAutospacing="1" w:line="240" w:lineRule="auto"/>
        <w:rPr>
          <w:rFonts w:ascii="Times New Roman" w:eastAsia="Times New Roman" w:hAnsi="Times New Roman" w:cs="Times New Roman"/>
          <w:sz w:val="24"/>
          <w:szCs w:val="24"/>
          <w:lang w:eastAsia="fr-FR"/>
        </w:rPr>
      </w:pPr>
      <w:hyperlink r:id="rId56" w:history="1">
        <w:r w:rsidRPr="007664F3">
          <w:rPr>
            <w:rFonts w:ascii="Times New Roman" w:eastAsia="Times New Roman" w:hAnsi="Times New Roman" w:cs="Times New Roman"/>
            <w:color w:val="0000FF"/>
            <w:sz w:val="24"/>
            <w:szCs w:val="24"/>
            <w:u w:val="single"/>
            <w:lang w:eastAsia="fr-FR"/>
          </w:rPr>
          <w:t>DECISION N°2012-185/ARMP/CRD DU 29 MARS 2012 SUR RECOURS DU CONSULTANT KABORE SEYDOU CONTRE LES RESULTATS PROVISOIRES DE LA MANIFESTATION D'INTERET N°2012-007/MESS/SG/DMP DU 02 FEVRIER 2012 POUR LE RECRUTEMENT D'UN CONSULTANT INDIVIDUEL EN VUE D'UN APPUI TECHNIQUE A LA MAITRISE D'OUVRAGE POUR LE SUIVI DU PROGRAMME DE CONSTRUCTION DU PEPP 2, SUR FINANCEMENT DU CREDIT IDA N°4196-BUR ET DON DES PAYS-BAS (ACCORD N°137530UA0077247).</w:t>
        </w:r>
      </w:hyperlink>
    </w:p>
    <w:p w:rsidR="007664F3" w:rsidRPr="007664F3" w:rsidRDefault="007664F3" w:rsidP="007664F3">
      <w:pPr>
        <w:spacing w:before="100" w:beforeAutospacing="1" w:after="100" w:afterAutospacing="1" w:line="240" w:lineRule="auto"/>
        <w:rPr>
          <w:rFonts w:ascii="Times New Roman" w:eastAsia="Times New Roman" w:hAnsi="Times New Roman" w:cs="Times New Roman"/>
          <w:sz w:val="24"/>
          <w:szCs w:val="24"/>
          <w:lang w:eastAsia="fr-FR"/>
        </w:rPr>
      </w:pPr>
      <w:r w:rsidRPr="007664F3">
        <w:rPr>
          <w:rFonts w:ascii="Times New Roman" w:eastAsia="Times New Roman" w:hAnsi="Times New Roman" w:cs="Times New Roman"/>
          <w:sz w:val="24"/>
          <w:szCs w:val="24"/>
          <w:lang w:eastAsia="fr-FR"/>
        </w:rPr>
        <w:t> </w:t>
      </w:r>
    </w:p>
    <w:p w:rsidR="007664F3" w:rsidRPr="007664F3" w:rsidRDefault="007664F3" w:rsidP="007664F3">
      <w:pPr>
        <w:spacing w:after="0" w:line="240" w:lineRule="auto"/>
        <w:rPr>
          <w:rFonts w:ascii="Times New Roman" w:eastAsia="Times New Roman" w:hAnsi="Times New Roman" w:cs="Times New Roman"/>
          <w:sz w:val="24"/>
          <w:szCs w:val="24"/>
          <w:lang w:eastAsia="fr-FR"/>
        </w:rPr>
      </w:pPr>
      <w:r w:rsidRPr="007664F3">
        <w:rPr>
          <w:rFonts w:ascii="Times New Roman" w:eastAsia="Times New Roman" w:hAnsi="Times New Roman" w:cs="Times New Roman"/>
          <w:sz w:val="24"/>
          <w:szCs w:val="24"/>
          <w:lang w:eastAsia="fr-FR"/>
        </w:rPr>
        <w:pict>
          <v:rect id="_x0000_i1077" style="width:453.6pt;height:1pt" o:hralign="center" o:hrstd="t" o:hr="t" fillcolor="#a0a0a0" stroked="f"/>
        </w:pict>
      </w:r>
    </w:p>
    <w:p w:rsidR="007664F3" w:rsidRPr="007664F3" w:rsidRDefault="007664F3" w:rsidP="007664F3">
      <w:pPr>
        <w:spacing w:before="100" w:beforeAutospacing="1" w:after="100" w:afterAutospacing="1" w:line="240" w:lineRule="auto"/>
        <w:rPr>
          <w:rFonts w:ascii="Times New Roman" w:eastAsia="Times New Roman" w:hAnsi="Times New Roman" w:cs="Times New Roman"/>
          <w:sz w:val="24"/>
          <w:szCs w:val="24"/>
          <w:lang w:eastAsia="fr-FR"/>
        </w:rPr>
      </w:pPr>
      <w:r w:rsidRPr="007664F3">
        <w:rPr>
          <w:rFonts w:ascii="Times New Roman" w:eastAsia="Times New Roman" w:hAnsi="Times New Roman" w:cs="Times New Roman"/>
          <w:sz w:val="24"/>
          <w:szCs w:val="24"/>
          <w:lang w:eastAsia="fr-FR"/>
        </w:rPr>
        <w:t> </w:t>
      </w:r>
    </w:p>
    <w:p w:rsidR="007664F3" w:rsidRPr="007664F3" w:rsidRDefault="007664F3" w:rsidP="007664F3">
      <w:pPr>
        <w:spacing w:before="100" w:beforeAutospacing="1" w:after="100" w:afterAutospacing="1" w:line="240" w:lineRule="auto"/>
        <w:rPr>
          <w:rFonts w:ascii="Times New Roman" w:eastAsia="Times New Roman" w:hAnsi="Times New Roman" w:cs="Times New Roman"/>
          <w:sz w:val="24"/>
          <w:szCs w:val="24"/>
          <w:lang w:eastAsia="fr-FR"/>
        </w:rPr>
      </w:pPr>
      <w:hyperlink r:id="rId57" w:history="1">
        <w:r w:rsidRPr="007664F3">
          <w:rPr>
            <w:rFonts w:ascii="Times New Roman" w:eastAsia="Times New Roman" w:hAnsi="Times New Roman" w:cs="Times New Roman"/>
            <w:color w:val="0000FF"/>
            <w:sz w:val="24"/>
            <w:szCs w:val="24"/>
            <w:u w:val="single"/>
            <w:lang w:eastAsia="fr-FR"/>
          </w:rPr>
          <w:t xml:space="preserve">DECISION N°2012-184/ARMP/CRD DU 06 AVRIL 2012 SUR RECOURS DE L'ENTREPRISE E.Z.A CONTRE LES RESULTATS PROVISOIRES DE LA DEMANDE DE PRIX N°2012-01/MATDS/RNRD/PPSR/C0M-BGR DU 27 JANVIER 2012 POUR </w:t>
        </w:r>
        <w:r w:rsidRPr="007664F3">
          <w:rPr>
            <w:rFonts w:ascii="Times New Roman" w:eastAsia="Times New Roman" w:hAnsi="Times New Roman" w:cs="Times New Roman"/>
            <w:color w:val="0000FF"/>
            <w:sz w:val="24"/>
            <w:szCs w:val="24"/>
            <w:u w:val="single"/>
            <w:lang w:eastAsia="fr-FR"/>
          </w:rPr>
          <w:lastRenderedPageBreak/>
          <w:t>L'ACQUISITION DE FOURNITURES SCOLAIRES AU PROFIT DES ECOLES DE LA COMMUNE DE BAGARE SUR FINANCEMENT DU BUDGET COMMUNAL, GESTION 2012.</w:t>
        </w:r>
      </w:hyperlink>
    </w:p>
    <w:p w:rsidR="007664F3" w:rsidRPr="007664F3" w:rsidRDefault="007664F3" w:rsidP="007664F3">
      <w:pPr>
        <w:spacing w:before="100" w:beforeAutospacing="1" w:after="100" w:afterAutospacing="1" w:line="240" w:lineRule="auto"/>
        <w:rPr>
          <w:rFonts w:ascii="Times New Roman" w:eastAsia="Times New Roman" w:hAnsi="Times New Roman" w:cs="Times New Roman"/>
          <w:sz w:val="24"/>
          <w:szCs w:val="24"/>
          <w:lang w:eastAsia="fr-FR"/>
        </w:rPr>
      </w:pPr>
      <w:r w:rsidRPr="007664F3">
        <w:rPr>
          <w:rFonts w:ascii="Times New Roman" w:eastAsia="Times New Roman" w:hAnsi="Times New Roman" w:cs="Times New Roman"/>
          <w:sz w:val="24"/>
          <w:szCs w:val="24"/>
          <w:lang w:eastAsia="fr-FR"/>
        </w:rPr>
        <w:t> </w:t>
      </w:r>
    </w:p>
    <w:p w:rsidR="007664F3" w:rsidRPr="007664F3" w:rsidRDefault="007664F3" w:rsidP="007664F3">
      <w:pPr>
        <w:spacing w:after="0" w:line="240" w:lineRule="auto"/>
        <w:rPr>
          <w:rFonts w:ascii="Times New Roman" w:eastAsia="Times New Roman" w:hAnsi="Times New Roman" w:cs="Times New Roman"/>
          <w:sz w:val="24"/>
          <w:szCs w:val="24"/>
          <w:lang w:eastAsia="fr-FR"/>
        </w:rPr>
      </w:pPr>
      <w:r w:rsidRPr="007664F3">
        <w:rPr>
          <w:rFonts w:ascii="Times New Roman" w:eastAsia="Times New Roman" w:hAnsi="Times New Roman" w:cs="Times New Roman"/>
          <w:sz w:val="24"/>
          <w:szCs w:val="24"/>
          <w:lang w:eastAsia="fr-FR"/>
        </w:rPr>
        <w:pict>
          <v:rect id="_x0000_i1078" style="width:453.6pt;height:1pt" o:hralign="center" o:hrstd="t" o:hr="t" fillcolor="#a0a0a0" stroked="f"/>
        </w:pict>
      </w:r>
    </w:p>
    <w:p w:rsidR="007664F3" w:rsidRPr="007664F3" w:rsidRDefault="007664F3" w:rsidP="007664F3">
      <w:pPr>
        <w:spacing w:before="100" w:beforeAutospacing="1" w:after="100" w:afterAutospacing="1" w:line="240" w:lineRule="auto"/>
        <w:rPr>
          <w:rFonts w:ascii="Times New Roman" w:eastAsia="Times New Roman" w:hAnsi="Times New Roman" w:cs="Times New Roman"/>
          <w:sz w:val="24"/>
          <w:szCs w:val="24"/>
          <w:lang w:eastAsia="fr-FR"/>
        </w:rPr>
      </w:pPr>
      <w:r w:rsidRPr="007664F3">
        <w:rPr>
          <w:rFonts w:ascii="Times New Roman" w:eastAsia="Times New Roman" w:hAnsi="Times New Roman" w:cs="Times New Roman"/>
          <w:sz w:val="24"/>
          <w:szCs w:val="24"/>
          <w:lang w:eastAsia="fr-FR"/>
        </w:rPr>
        <w:t> </w:t>
      </w:r>
    </w:p>
    <w:p w:rsidR="007664F3" w:rsidRPr="007664F3" w:rsidRDefault="007664F3" w:rsidP="007664F3">
      <w:pPr>
        <w:spacing w:before="100" w:beforeAutospacing="1" w:after="100" w:afterAutospacing="1" w:line="240" w:lineRule="auto"/>
        <w:rPr>
          <w:rFonts w:ascii="Times New Roman" w:eastAsia="Times New Roman" w:hAnsi="Times New Roman" w:cs="Times New Roman"/>
          <w:sz w:val="24"/>
          <w:szCs w:val="24"/>
          <w:lang w:eastAsia="fr-FR"/>
        </w:rPr>
      </w:pPr>
      <w:hyperlink r:id="rId58" w:history="1">
        <w:r w:rsidRPr="007664F3">
          <w:rPr>
            <w:rFonts w:ascii="Times New Roman" w:eastAsia="Times New Roman" w:hAnsi="Times New Roman" w:cs="Times New Roman"/>
            <w:color w:val="0000FF"/>
            <w:sz w:val="24"/>
            <w:szCs w:val="24"/>
            <w:u w:val="single"/>
            <w:lang w:eastAsia="fr-FR"/>
          </w:rPr>
          <w:t>DECISION N°2012-183/ARMP/CRD DU 06 AVRIL 2012 SUR RECOURS DE LA SOCIETE E.CO.F BURKINA SARL CONTRE LES RESULTATS PROVISOIRES DE L'APPEL D'OFFRES OUVERT N°1-2012/015/MS/SG/DMP/DAF DU 21 DECEMBRE 2011 POUR L'ACQUISITION DE FOURNITURES DE BUREAU AU PROFIT DU MINISTERE DE LA SANTE SUR FINANCEMENT DU BUDGET DE L'ETAT, GESTION 2012.</w:t>
        </w:r>
      </w:hyperlink>
    </w:p>
    <w:p w:rsidR="007664F3" w:rsidRPr="007664F3" w:rsidRDefault="007664F3" w:rsidP="007664F3">
      <w:pPr>
        <w:spacing w:before="100" w:beforeAutospacing="1" w:after="100" w:afterAutospacing="1" w:line="240" w:lineRule="auto"/>
        <w:rPr>
          <w:rFonts w:ascii="Times New Roman" w:eastAsia="Times New Roman" w:hAnsi="Times New Roman" w:cs="Times New Roman"/>
          <w:sz w:val="24"/>
          <w:szCs w:val="24"/>
          <w:lang w:eastAsia="fr-FR"/>
        </w:rPr>
      </w:pPr>
      <w:r w:rsidRPr="007664F3">
        <w:rPr>
          <w:rFonts w:ascii="Times New Roman" w:eastAsia="Times New Roman" w:hAnsi="Times New Roman" w:cs="Times New Roman"/>
          <w:sz w:val="24"/>
          <w:szCs w:val="24"/>
          <w:lang w:eastAsia="fr-FR"/>
        </w:rPr>
        <w:t> </w:t>
      </w:r>
    </w:p>
    <w:p w:rsidR="007664F3" w:rsidRPr="007664F3" w:rsidRDefault="007664F3" w:rsidP="007664F3">
      <w:pPr>
        <w:spacing w:after="0" w:line="240" w:lineRule="auto"/>
        <w:rPr>
          <w:rFonts w:ascii="Times New Roman" w:eastAsia="Times New Roman" w:hAnsi="Times New Roman" w:cs="Times New Roman"/>
          <w:sz w:val="24"/>
          <w:szCs w:val="24"/>
          <w:lang w:eastAsia="fr-FR"/>
        </w:rPr>
      </w:pPr>
      <w:r w:rsidRPr="007664F3">
        <w:rPr>
          <w:rFonts w:ascii="Times New Roman" w:eastAsia="Times New Roman" w:hAnsi="Times New Roman" w:cs="Times New Roman"/>
          <w:sz w:val="24"/>
          <w:szCs w:val="24"/>
          <w:lang w:eastAsia="fr-FR"/>
        </w:rPr>
        <w:pict>
          <v:rect id="_x0000_i1079" style="width:453.6pt;height:1pt" o:hralign="center" o:hrstd="t" o:hr="t" fillcolor="#a0a0a0" stroked="f"/>
        </w:pict>
      </w:r>
    </w:p>
    <w:p w:rsidR="007664F3" w:rsidRPr="007664F3" w:rsidRDefault="007664F3" w:rsidP="007664F3">
      <w:pPr>
        <w:spacing w:before="100" w:beforeAutospacing="1" w:after="100" w:afterAutospacing="1" w:line="240" w:lineRule="auto"/>
        <w:rPr>
          <w:rFonts w:ascii="Times New Roman" w:eastAsia="Times New Roman" w:hAnsi="Times New Roman" w:cs="Times New Roman"/>
          <w:sz w:val="24"/>
          <w:szCs w:val="24"/>
          <w:lang w:eastAsia="fr-FR"/>
        </w:rPr>
      </w:pPr>
      <w:r w:rsidRPr="007664F3">
        <w:rPr>
          <w:rFonts w:ascii="Times New Roman" w:eastAsia="Times New Roman" w:hAnsi="Times New Roman" w:cs="Times New Roman"/>
          <w:sz w:val="24"/>
          <w:szCs w:val="24"/>
          <w:lang w:eastAsia="fr-FR"/>
        </w:rPr>
        <w:t> </w:t>
      </w:r>
    </w:p>
    <w:p w:rsidR="007664F3" w:rsidRPr="007664F3" w:rsidRDefault="007664F3" w:rsidP="007664F3">
      <w:pPr>
        <w:spacing w:before="100" w:beforeAutospacing="1" w:after="100" w:afterAutospacing="1" w:line="240" w:lineRule="auto"/>
        <w:rPr>
          <w:rFonts w:ascii="Times New Roman" w:eastAsia="Times New Roman" w:hAnsi="Times New Roman" w:cs="Times New Roman"/>
          <w:sz w:val="24"/>
          <w:szCs w:val="24"/>
          <w:lang w:eastAsia="fr-FR"/>
        </w:rPr>
      </w:pPr>
      <w:hyperlink r:id="rId59" w:history="1">
        <w:r w:rsidRPr="007664F3">
          <w:rPr>
            <w:rFonts w:ascii="Times New Roman" w:eastAsia="Times New Roman" w:hAnsi="Times New Roman" w:cs="Times New Roman"/>
            <w:color w:val="0000FF"/>
            <w:sz w:val="24"/>
            <w:szCs w:val="24"/>
            <w:u w:val="single"/>
            <w:lang w:eastAsia="fr-FR"/>
          </w:rPr>
          <w:t>DECISION N°2012-182/ARMP/CRD DU 06 AVRIL 2012 SUR RECOURS DE LA SOCIETE COMPUTER HOUSE SARL CONTRE LES RESULTATS PROVISOIRES DE L'APPEL D'OFFRES OUVERT N°2012-008/MS/SG/DMP/DAF POUR L'ACQUISITION DE MATERIELS INFORMATIQUES DE BUREAU AU PROFIT DU MINISTERE DE LA SANTE SUR FINANCEMENT DU BUDGET DE L'ETAT, GESTION 2012.</w:t>
        </w:r>
      </w:hyperlink>
    </w:p>
    <w:p w:rsidR="007664F3" w:rsidRPr="007664F3" w:rsidRDefault="007664F3" w:rsidP="007664F3">
      <w:pPr>
        <w:spacing w:before="100" w:beforeAutospacing="1" w:after="100" w:afterAutospacing="1" w:line="240" w:lineRule="auto"/>
        <w:rPr>
          <w:rFonts w:ascii="Times New Roman" w:eastAsia="Times New Roman" w:hAnsi="Times New Roman" w:cs="Times New Roman"/>
          <w:sz w:val="24"/>
          <w:szCs w:val="24"/>
          <w:lang w:eastAsia="fr-FR"/>
        </w:rPr>
      </w:pPr>
      <w:r w:rsidRPr="007664F3">
        <w:rPr>
          <w:rFonts w:ascii="Times New Roman" w:eastAsia="Times New Roman" w:hAnsi="Times New Roman" w:cs="Times New Roman"/>
          <w:sz w:val="24"/>
          <w:szCs w:val="24"/>
          <w:lang w:eastAsia="fr-FR"/>
        </w:rPr>
        <w:t> </w:t>
      </w:r>
    </w:p>
    <w:p w:rsidR="007664F3" w:rsidRPr="007664F3" w:rsidRDefault="007664F3" w:rsidP="007664F3">
      <w:pPr>
        <w:spacing w:after="0" w:line="240" w:lineRule="auto"/>
        <w:rPr>
          <w:rFonts w:ascii="Times New Roman" w:eastAsia="Times New Roman" w:hAnsi="Times New Roman" w:cs="Times New Roman"/>
          <w:sz w:val="24"/>
          <w:szCs w:val="24"/>
          <w:lang w:eastAsia="fr-FR"/>
        </w:rPr>
      </w:pPr>
      <w:r w:rsidRPr="007664F3">
        <w:rPr>
          <w:rFonts w:ascii="Times New Roman" w:eastAsia="Times New Roman" w:hAnsi="Times New Roman" w:cs="Times New Roman"/>
          <w:sz w:val="24"/>
          <w:szCs w:val="24"/>
          <w:lang w:eastAsia="fr-FR"/>
        </w:rPr>
        <w:pict>
          <v:rect id="_x0000_i1080" style="width:453.6pt;height:1pt" o:hralign="center" o:hrstd="t" o:hr="t" fillcolor="#a0a0a0" stroked="f"/>
        </w:pict>
      </w:r>
    </w:p>
    <w:p w:rsidR="007664F3" w:rsidRPr="007664F3" w:rsidRDefault="007664F3" w:rsidP="007664F3">
      <w:pPr>
        <w:spacing w:before="100" w:beforeAutospacing="1" w:after="100" w:afterAutospacing="1" w:line="240" w:lineRule="auto"/>
        <w:rPr>
          <w:rFonts w:ascii="Times New Roman" w:eastAsia="Times New Roman" w:hAnsi="Times New Roman" w:cs="Times New Roman"/>
          <w:sz w:val="24"/>
          <w:szCs w:val="24"/>
          <w:lang w:eastAsia="fr-FR"/>
        </w:rPr>
      </w:pPr>
      <w:r w:rsidRPr="007664F3">
        <w:rPr>
          <w:rFonts w:ascii="Times New Roman" w:eastAsia="Times New Roman" w:hAnsi="Times New Roman" w:cs="Times New Roman"/>
          <w:sz w:val="24"/>
          <w:szCs w:val="24"/>
          <w:lang w:eastAsia="fr-FR"/>
        </w:rPr>
        <w:t> </w:t>
      </w:r>
    </w:p>
    <w:p w:rsidR="007664F3" w:rsidRPr="007664F3" w:rsidRDefault="007664F3" w:rsidP="007664F3">
      <w:pPr>
        <w:spacing w:before="100" w:beforeAutospacing="1" w:after="100" w:afterAutospacing="1" w:line="240" w:lineRule="auto"/>
        <w:rPr>
          <w:rFonts w:ascii="Times New Roman" w:eastAsia="Times New Roman" w:hAnsi="Times New Roman" w:cs="Times New Roman"/>
          <w:sz w:val="24"/>
          <w:szCs w:val="24"/>
          <w:lang w:eastAsia="fr-FR"/>
        </w:rPr>
      </w:pPr>
      <w:hyperlink r:id="rId60" w:history="1">
        <w:r w:rsidRPr="007664F3">
          <w:rPr>
            <w:rFonts w:ascii="Times New Roman" w:eastAsia="Times New Roman" w:hAnsi="Times New Roman" w:cs="Times New Roman"/>
            <w:color w:val="0000FF"/>
            <w:sz w:val="24"/>
            <w:szCs w:val="24"/>
            <w:u w:val="single"/>
            <w:lang w:eastAsia="fr-FR"/>
          </w:rPr>
          <w:t>DECISION N°2012-181/ARMP/CRD DU 06 AVRIL 2012 SUR RECOURS DE L'ENTREPRISE ECP-BTP CONTRE LES RESULTATS PROVISOIRES DE LA DEMANDE DE PRIX N</w:t>
        </w:r>
        <w:r w:rsidRPr="007664F3">
          <w:rPr>
            <w:rFonts w:ascii="Times New Roman" w:eastAsia="Times New Roman" w:hAnsi="Times New Roman" w:cs="Times New Roman"/>
            <w:color w:val="0000FF"/>
            <w:sz w:val="24"/>
            <w:szCs w:val="24"/>
            <w:u w:val="single"/>
            <w:vertAlign w:val="superscript"/>
            <w:lang w:eastAsia="fr-FR"/>
          </w:rPr>
          <w:t>°</w:t>
        </w:r>
        <w:r w:rsidRPr="007664F3">
          <w:rPr>
            <w:rFonts w:ascii="Times New Roman" w:eastAsia="Times New Roman" w:hAnsi="Times New Roman" w:cs="Times New Roman"/>
            <w:color w:val="0000FF"/>
            <w:sz w:val="24"/>
            <w:szCs w:val="24"/>
            <w:u w:val="single"/>
            <w:lang w:eastAsia="fr-FR"/>
          </w:rPr>
          <w:t>2012-03/MATDS/REST/PRGM/CMR-DPG/SG DU 25 JANVIER 2012 POUR LES TRAVAUX DE CONSTRUCTION D'UN BATIMENT DE L'ETAT CIVIL ET DE LA REGIE DE LA MAIRIE DE DIAPANGOU SUR FINANCEMENT DU BUDGET COMMUNAL, GESTION 2012.</w:t>
        </w:r>
      </w:hyperlink>
    </w:p>
    <w:p w:rsidR="007664F3" w:rsidRPr="007664F3" w:rsidRDefault="007664F3" w:rsidP="007664F3">
      <w:pPr>
        <w:spacing w:before="100" w:beforeAutospacing="1" w:after="100" w:afterAutospacing="1" w:line="240" w:lineRule="auto"/>
        <w:rPr>
          <w:rFonts w:ascii="Times New Roman" w:eastAsia="Times New Roman" w:hAnsi="Times New Roman" w:cs="Times New Roman"/>
          <w:sz w:val="24"/>
          <w:szCs w:val="24"/>
          <w:lang w:eastAsia="fr-FR"/>
        </w:rPr>
      </w:pPr>
      <w:r w:rsidRPr="007664F3">
        <w:rPr>
          <w:rFonts w:ascii="Times New Roman" w:eastAsia="Times New Roman" w:hAnsi="Times New Roman" w:cs="Times New Roman"/>
          <w:sz w:val="24"/>
          <w:szCs w:val="24"/>
          <w:lang w:eastAsia="fr-FR"/>
        </w:rPr>
        <w:t> </w:t>
      </w:r>
    </w:p>
    <w:p w:rsidR="007664F3" w:rsidRPr="007664F3" w:rsidRDefault="007664F3" w:rsidP="007664F3">
      <w:pPr>
        <w:spacing w:after="0" w:line="240" w:lineRule="auto"/>
        <w:rPr>
          <w:rFonts w:ascii="Times New Roman" w:eastAsia="Times New Roman" w:hAnsi="Times New Roman" w:cs="Times New Roman"/>
          <w:sz w:val="24"/>
          <w:szCs w:val="24"/>
          <w:lang w:eastAsia="fr-FR"/>
        </w:rPr>
      </w:pPr>
      <w:r w:rsidRPr="007664F3">
        <w:rPr>
          <w:rFonts w:ascii="Times New Roman" w:eastAsia="Times New Roman" w:hAnsi="Times New Roman" w:cs="Times New Roman"/>
          <w:sz w:val="24"/>
          <w:szCs w:val="24"/>
          <w:lang w:eastAsia="fr-FR"/>
        </w:rPr>
        <w:pict>
          <v:rect id="_x0000_i1081" style="width:453.6pt;height:1pt" o:hralign="center" o:hrstd="t" o:hr="t" fillcolor="#a0a0a0" stroked="f"/>
        </w:pict>
      </w:r>
    </w:p>
    <w:p w:rsidR="007664F3" w:rsidRPr="007664F3" w:rsidRDefault="007664F3" w:rsidP="007664F3">
      <w:pPr>
        <w:spacing w:before="100" w:beforeAutospacing="1" w:after="100" w:afterAutospacing="1" w:line="240" w:lineRule="auto"/>
        <w:rPr>
          <w:rFonts w:ascii="Times New Roman" w:eastAsia="Times New Roman" w:hAnsi="Times New Roman" w:cs="Times New Roman"/>
          <w:sz w:val="24"/>
          <w:szCs w:val="24"/>
          <w:lang w:eastAsia="fr-FR"/>
        </w:rPr>
      </w:pPr>
      <w:r w:rsidRPr="007664F3">
        <w:rPr>
          <w:rFonts w:ascii="Times New Roman" w:eastAsia="Times New Roman" w:hAnsi="Times New Roman" w:cs="Times New Roman"/>
          <w:sz w:val="24"/>
          <w:szCs w:val="24"/>
          <w:lang w:eastAsia="fr-FR"/>
        </w:rPr>
        <w:t> </w:t>
      </w:r>
    </w:p>
    <w:p w:rsidR="007664F3" w:rsidRPr="007664F3" w:rsidRDefault="007664F3" w:rsidP="007664F3">
      <w:pPr>
        <w:spacing w:before="100" w:beforeAutospacing="1" w:after="100" w:afterAutospacing="1" w:line="240" w:lineRule="auto"/>
        <w:rPr>
          <w:rFonts w:ascii="Times New Roman" w:eastAsia="Times New Roman" w:hAnsi="Times New Roman" w:cs="Times New Roman"/>
          <w:sz w:val="24"/>
          <w:szCs w:val="24"/>
          <w:lang w:eastAsia="fr-FR"/>
        </w:rPr>
      </w:pPr>
      <w:hyperlink r:id="rId61" w:history="1">
        <w:r w:rsidRPr="007664F3">
          <w:rPr>
            <w:rFonts w:ascii="Times New Roman" w:eastAsia="Times New Roman" w:hAnsi="Times New Roman" w:cs="Times New Roman"/>
            <w:color w:val="0000FF"/>
            <w:sz w:val="24"/>
            <w:szCs w:val="24"/>
            <w:u w:val="single"/>
            <w:lang w:eastAsia="fr-FR"/>
          </w:rPr>
          <w:t xml:space="preserve">DECISION N°2012-180/ARMP/CRD DU 06 AVRIL 2012 SUR RECOURS DE L'ETABLISSEMENT ELTAMA CONTRE LES RESULTATS PROVISOIRES DE </w:t>
        </w:r>
        <w:r w:rsidRPr="007664F3">
          <w:rPr>
            <w:rFonts w:ascii="Times New Roman" w:eastAsia="Times New Roman" w:hAnsi="Times New Roman" w:cs="Times New Roman"/>
            <w:color w:val="0000FF"/>
            <w:sz w:val="24"/>
            <w:szCs w:val="24"/>
            <w:u w:val="single"/>
            <w:lang w:eastAsia="fr-FR"/>
          </w:rPr>
          <w:lastRenderedPageBreak/>
          <w:t>L'APPEL D'OFFRES N</w:t>
        </w:r>
        <w:r w:rsidRPr="007664F3">
          <w:rPr>
            <w:rFonts w:ascii="Times New Roman" w:eastAsia="Times New Roman" w:hAnsi="Times New Roman" w:cs="Times New Roman"/>
            <w:color w:val="0000FF"/>
            <w:sz w:val="24"/>
            <w:szCs w:val="24"/>
            <w:u w:val="single"/>
            <w:vertAlign w:val="superscript"/>
            <w:lang w:eastAsia="fr-FR"/>
          </w:rPr>
          <w:t>°</w:t>
        </w:r>
        <w:r w:rsidRPr="007664F3">
          <w:rPr>
            <w:rFonts w:ascii="Times New Roman" w:eastAsia="Times New Roman" w:hAnsi="Times New Roman" w:cs="Times New Roman"/>
            <w:color w:val="0000FF"/>
            <w:sz w:val="24"/>
            <w:szCs w:val="24"/>
            <w:u w:val="single"/>
            <w:lang w:eastAsia="fr-FR"/>
          </w:rPr>
          <w:t>2012-001/RBMH/PNYN/CGOS/SG/CCAM DU 07 FEVRIER 2010 POUR LA REALISATION D'UN (01) FORAGE UEPO (LOT 2) AU PROFIT DE LA COMMUNE DE GOSSINA SUR FINANCEMENT DU BUDGET COMMUNAL, RESSOURCES TRANSFEREES, GESTION 2012.</w:t>
        </w:r>
      </w:hyperlink>
    </w:p>
    <w:p w:rsidR="007664F3" w:rsidRPr="007664F3" w:rsidRDefault="007664F3" w:rsidP="007664F3">
      <w:pPr>
        <w:spacing w:before="100" w:beforeAutospacing="1" w:after="100" w:afterAutospacing="1" w:line="240" w:lineRule="auto"/>
        <w:rPr>
          <w:rFonts w:ascii="Times New Roman" w:eastAsia="Times New Roman" w:hAnsi="Times New Roman" w:cs="Times New Roman"/>
          <w:sz w:val="24"/>
          <w:szCs w:val="24"/>
          <w:lang w:eastAsia="fr-FR"/>
        </w:rPr>
      </w:pPr>
      <w:r w:rsidRPr="007664F3">
        <w:rPr>
          <w:rFonts w:ascii="Times New Roman" w:eastAsia="Times New Roman" w:hAnsi="Times New Roman" w:cs="Times New Roman"/>
          <w:sz w:val="24"/>
          <w:szCs w:val="24"/>
          <w:lang w:eastAsia="fr-FR"/>
        </w:rPr>
        <w:t> </w:t>
      </w:r>
    </w:p>
    <w:p w:rsidR="007664F3" w:rsidRPr="007664F3" w:rsidRDefault="007664F3" w:rsidP="007664F3">
      <w:pPr>
        <w:spacing w:after="0" w:line="240" w:lineRule="auto"/>
        <w:rPr>
          <w:rFonts w:ascii="Times New Roman" w:eastAsia="Times New Roman" w:hAnsi="Times New Roman" w:cs="Times New Roman"/>
          <w:sz w:val="24"/>
          <w:szCs w:val="24"/>
          <w:lang w:eastAsia="fr-FR"/>
        </w:rPr>
      </w:pPr>
      <w:r w:rsidRPr="007664F3">
        <w:rPr>
          <w:rFonts w:ascii="Times New Roman" w:eastAsia="Times New Roman" w:hAnsi="Times New Roman" w:cs="Times New Roman"/>
          <w:sz w:val="24"/>
          <w:szCs w:val="24"/>
          <w:lang w:eastAsia="fr-FR"/>
        </w:rPr>
        <w:pict>
          <v:rect id="_x0000_i1082" style="width:453.6pt;height:1pt" o:hralign="center" o:hrstd="t" o:hr="t" fillcolor="#a0a0a0" stroked="f"/>
        </w:pict>
      </w:r>
    </w:p>
    <w:p w:rsidR="007664F3" w:rsidRPr="007664F3" w:rsidRDefault="007664F3" w:rsidP="007664F3">
      <w:pPr>
        <w:spacing w:before="100" w:beforeAutospacing="1" w:after="100" w:afterAutospacing="1" w:line="240" w:lineRule="auto"/>
        <w:rPr>
          <w:rFonts w:ascii="Times New Roman" w:eastAsia="Times New Roman" w:hAnsi="Times New Roman" w:cs="Times New Roman"/>
          <w:sz w:val="24"/>
          <w:szCs w:val="24"/>
          <w:lang w:eastAsia="fr-FR"/>
        </w:rPr>
      </w:pPr>
      <w:r w:rsidRPr="007664F3">
        <w:rPr>
          <w:rFonts w:ascii="Times New Roman" w:eastAsia="Times New Roman" w:hAnsi="Times New Roman" w:cs="Times New Roman"/>
          <w:sz w:val="24"/>
          <w:szCs w:val="24"/>
          <w:lang w:eastAsia="fr-FR"/>
        </w:rPr>
        <w:t> </w:t>
      </w:r>
    </w:p>
    <w:p w:rsidR="007664F3" w:rsidRPr="007664F3" w:rsidRDefault="007664F3" w:rsidP="007664F3">
      <w:pPr>
        <w:spacing w:before="100" w:beforeAutospacing="1" w:after="100" w:afterAutospacing="1" w:line="240" w:lineRule="auto"/>
        <w:rPr>
          <w:rFonts w:ascii="Times New Roman" w:eastAsia="Times New Roman" w:hAnsi="Times New Roman" w:cs="Times New Roman"/>
          <w:sz w:val="24"/>
          <w:szCs w:val="24"/>
          <w:lang w:eastAsia="fr-FR"/>
        </w:rPr>
      </w:pPr>
      <w:hyperlink r:id="rId62" w:history="1">
        <w:r w:rsidRPr="007664F3">
          <w:rPr>
            <w:rFonts w:ascii="Times New Roman" w:eastAsia="Times New Roman" w:hAnsi="Times New Roman" w:cs="Times New Roman"/>
            <w:color w:val="0000FF"/>
            <w:sz w:val="24"/>
            <w:szCs w:val="24"/>
            <w:u w:val="single"/>
            <w:lang w:eastAsia="fr-FR"/>
          </w:rPr>
          <w:t>DECISION N°2012-179/ARMP/CRD DU 06 AVRIL 2012 SUR RECOURS LA SOCIETE SOTAC CONTRE LES RESULTATS PROVISOIRES DE L'APPEL D'OFFRES N</w:t>
        </w:r>
        <w:r w:rsidRPr="007664F3">
          <w:rPr>
            <w:rFonts w:ascii="Times New Roman" w:eastAsia="Times New Roman" w:hAnsi="Times New Roman" w:cs="Times New Roman"/>
            <w:color w:val="0000FF"/>
            <w:sz w:val="24"/>
            <w:szCs w:val="24"/>
            <w:u w:val="single"/>
            <w:vertAlign w:val="superscript"/>
            <w:lang w:eastAsia="fr-FR"/>
          </w:rPr>
          <w:t>°</w:t>
        </w:r>
        <w:r w:rsidRPr="007664F3">
          <w:rPr>
            <w:rFonts w:ascii="Times New Roman" w:eastAsia="Times New Roman" w:hAnsi="Times New Roman" w:cs="Times New Roman"/>
            <w:color w:val="0000FF"/>
            <w:sz w:val="24"/>
            <w:szCs w:val="24"/>
            <w:u w:val="single"/>
            <w:lang w:eastAsia="fr-FR"/>
          </w:rPr>
          <w:t>2012/01/MENA/BUDGET-ETAT 2012/BD DU 11 JANVIER 2012 POUR L'EXECUTION DES TRAVAUX DE CONSTRUCTION D'INFRASTRUCTURES SCOLAIRES ET ADMINISTRATIVES AU BURKINA (LOT 1.21) SUR FINANCEMENT DU BUDGET ETAT GESTION, 2012.</w:t>
        </w:r>
      </w:hyperlink>
    </w:p>
    <w:p w:rsidR="00445F5E" w:rsidRDefault="007664F3">
      <w:bookmarkStart w:id="0" w:name="_GoBack"/>
      <w:bookmarkEnd w:id="0"/>
    </w:p>
    <w:sectPr w:rsidR="00445F5E">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664F3"/>
    <w:rsid w:val="00412DF1"/>
    <w:rsid w:val="007664F3"/>
    <w:rsid w:val="00B411B2"/>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01E2798-83D6-46D3-B483-145CBC5F7D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itre2">
    <w:name w:val="heading 2"/>
    <w:basedOn w:val="Normal"/>
    <w:link w:val="Titre2Car"/>
    <w:uiPriority w:val="9"/>
    <w:qFormat/>
    <w:rsid w:val="007664F3"/>
    <w:pPr>
      <w:spacing w:before="100" w:beforeAutospacing="1" w:after="100" w:afterAutospacing="1" w:line="240" w:lineRule="auto"/>
      <w:outlineLvl w:val="1"/>
    </w:pPr>
    <w:rPr>
      <w:rFonts w:ascii="Times New Roman" w:eastAsia="Times New Roman" w:hAnsi="Times New Roman" w:cs="Times New Roman"/>
      <w:b/>
      <w:bCs/>
      <w:sz w:val="36"/>
      <w:szCs w:val="36"/>
      <w:lang w:eastAsia="fr-FR"/>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2Car">
    <w:name w:val="Titre 2 Car"/>
    <w:basedOn w:val="Policepardfaut"/>
    <w:link w:val="Titre2"/>
    <w:uiPriority w:val="9"/>
    <w:rsid w:val="007664F3"/>
    <w:rPr>
      <w:rFonts w:ascii="Times New Roman" w:eastAsia="Times New Roman" w:hAnsi="Times New Roman" w:cs="Times New Roman"/>
      <w:b/>
      <w:bCs/>
      <w:sz w:val="36"/>
      <w:szCs w:val="36"/>
      <w:lang w:eastAsia="fr-FR"/>
    </w:rPr>
  </w:style>
  <w:style w:type="paragraph" w:styleId="NormalWeb">
    <w:name w:val="Normal (Web)"/>
    <w:basedOn w:val="Normal"/>
    <w:uiPriority w:val="99"/>
    <w:semiHidden/>
    <w:unhideWhenUsed/>
    <w:rsid w:val="007664F3"/>
    <w:pPr>
      <w:spacing w:before="100" w:beforeAutospacing="1" w:after="100" w:afterAutospacing="1" w:line="240" w:lineRule="auto"/>
    </w:pPr>
    <w:rPr>
      <w:rFonts w:ascii="Times New Roman" w:eastAsia="Times New Roman" w:hAnsi="Times New Roman" w:cs="Times New Roman"/>
      <w:sz w:val="24"/>
      <w:szCs w:val="24"/>
      <w:lang w:eastAsia="fr-FR"/>
    </w:rPr>
  </w:style>
  <w:style w:type="character" w:styleId="Lienhypertexte">
    <w:name w:val="Hyperlink"/>
    <w:basedOn w:val="Policepardfaut"/>
    <w:uiPriority w:val="99"/>
    <w:semiHidden/>
    <w:unhideWhenUsed/>
    <w:rsid w:val="007664F3"/>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61047164">
      <w:bodyDiv w:val="1"/>
      <w:marLeft w:val="0"/>
      <w:marRight w:val="0"/>
      <w:marTop w:val="0"/>
      <w:marBottom w:val="0"/>
      <w:divBdr>
        <w:top w:val="none" w:sz="0" w:space="0" w:color="auto"/>
        <w:left w:val="none" w:sz="0" w:space="0" w:color="auto"/>
        <w:bottom w:val="none" w:sz="0" w:space="0" w:color="auto"/>
        <w:right w:val="none" w:sz="0" w:space="0" w:color="auto"/>
      </w:divBdr>
      <w:divsChild>
        <w:div w:id="148099394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arcop.bf/images/stories/docs/DECISION_CRD/CRD_AVRIL_2012/RECOURS/decision_242_armp_crd_03_04_2012.pdf" TargetMode="External"/><Relationship Id="rId18" Type="http://schemas.openxmlformats.org/officeDocument/2006/relationships/hyperlink" Target="http://www.arcop.bf/images/stories/docs/DECISION_CRD/CRD_AVRIL_2012/RECOURS/decision_234_armp_crd_26_04_2012.pdf" TargetMode="External"/><Relationship Id="rId26" Type="http://schemas.openxmlformats.org/officeDocument/2006/relationships/hyperlink" Target="http://www.arcop.bf/images/stories/docs/DECISION_CRD/CRD_AVRIL_2012/RECOURS/decision_226_armp_crd_24_04_2012.pdf" TargetMode="External"/><Relationship Id="rId39" Type="http://schemas.openxmlformats.org/officeDocument/2006/relationships/hyperlink" Target="http://www.arcop.bf/images/stories/docs/DECISION_CRD/CRD_AVRIL_2012/RECOURS/decision_212_armp_crd_19_04_2012.pdf" TargetMode="External"/><Relationship Id="rId21" Type="http://schemas.openxmlformats.org/officeDocument/2006/relationships/hyperlink" Target="http://www.arcop.bf/images/stories/docs/DECISION_CRD/CRD_AVRIL_2012/RECOURS/decision_231_armp_crd_26_04_2012.pdf" TargetMode="External"/><Relationship Id="rId34" Type="http://schemas.openxmlformats.org/officeDocument/2006/relationships/hyperlink" Target="http://www.arcop.bf/images/stories/docs/DECISION_CRD/CRD_AVRIL_2012/RECOURS/decision_217_armp_crd_24_04_2012.pdf" TargetMode="External"/><Relationship Id="rId42" Type="http://schemas.openxmlformats.org/officeDocument/2006/relationships/hyperlink" Target="http://www.arcop.bf/images/stories/docs/DECISION_CRD/CRD_AVRIL_2012/RECOURS/decision_208_armp_crd_19_04_2012.pdf" TargetMode="External"/><Relationship Id="rId47" Type="http://schemas.openxmlformats.org/officeDocument/2006/relationships/hyperlink" Target="http://www.arcop.bf/images/stories/docs/DECISION_CRD/CRD_AVRIL_2012/RECOURS/decision_195_armp_crd_16_04_2012.pdf" TargetMode="External"/><Relationship Id="rId50" Type="http://schemas.openxmlformats.org/officeDocument/2006/relationships/hyperlink" Target="http://www.arcop.bf/images/stories/docs/DECISION_CRD/CRD_MARS_2012/CONTESTATION/decision_191_armp_crd_29_03_2012.pdf" TargetMode="External"/><Relationship Id="rId55" Type="http://schemas.openxmlformats.org/officeDocument/2006/relationships/hyperlink" Target="http://www.arcop.bf/images/stories/docs/DECISION_CRD/CRD_MARS_2012/CONTESTATION/decision_186_armp_crd_29_03_2012.pdf" TargetMode="External"/><Relationship Id="rId63" Type="http://schemas.openxmlformats.org/officeDocument/2006/relationships/fontTable" Target="fontTable.xml"/><Relationship Id="rId7" Type="http://schemas.openxmlformats.org/officeDocument/2006/relationships/hyperlink" Target="http://www.arcop.bf/images/stories/docs/DECISION_CRD/CRD_AVRIL_2012/RECOURS/decision_248_armp_crd_11_04_2012.pdf" TargetMode="External"/><Relationship Id="rId2" Type="http://schemas.openxmlformats.org/officeDocument/2006/relationships/settings" Target="settings.xml"/><Relationship Id="rId16" Type="http://schemas.openxmlformats.org/officeDocument/2006/relationships/hyperlink" Target="http://www.arcop.bf/images/stories/docs/DECISION_CRD/CRD_AVRIL_2012/RECOURS/decision_238_armp_crd_03_04_2012.pdf" TargetMode="External"/><Relationship Id="rId29" Type="http://schemas.openxmlformats.org/officeDocument/2006/relationships/hyperlink" Target="http://www.arcop.bf/images/stories/docs/DECISION_CRD/CRD_AVRIL_2012/RECOURS/decision_222_armp_crd_24_04_2012.pdf" TargetMode="External"/><Relationship Id="rId11" Type="http://schemas.openxmlformats.org/officeDocument/2006/relationships/hyperlink" Target="http://www.arcop.bf/images/stories/docs/DECISION_CRD/CRD_AVRIL_2012/RECOURS/decision_244_armp_crd_11_04_2012.pdf" TargetMode="External"/><Relationship Id="rId24" Type="http://schemas.openxmlformats.org/officeDocument/2006/relationships/hyperlink" Target="http://www.arcop.bf/images/stories/docs/DECISION_CRD/CRD_AVRIL_2012/RECOURS/decision_228_armp_crd_26_04_2012.pdf" TargetMode="External"/><Relationship Id="rId32" Type="http://schemas.openxmlformats.org/officeDocument/2006/relationships/hyperlink" Target="http://www.arcop.bf/images/stories/docs/DECISION_CRD/CRD_AVRIL_2012/RECOURS/decision_219_armp_crd_24_04_2012.pdf" TargetMode="External"/><Relationship Id="rId37" Type="http://schemas.openxmlformats.org/officeDocument/2006/relationships/hyperlink" Target="http://www.arcop.bf/images/stories/docs/DECISION_CRD/CRD_AVRIL_2012/RECOURS/decision_214_armp_crd_19_04_2012.pdf" TargetMode="External"/><Relationship Id="rId40" Type="http://schemas.openxmlformats.org/officeDocument/2006/relationships/hyperlink" Target="http://www.arcop.bf/images/stories/docs/DECISION_CRD/CRD_AVRIL_2012/RECOURS/decision_211_armp_crd_19_04_2012.pdf" TargetMode="External"/><Relationship Id="rId45" Type="http://schemas.openxmlformats.org/officeDocument/2006/relationships/hyperlink" Target="http://www.arcop.bf/images/stories/docs/DECISION_CRD/CRD_AVRIL_2012/RECOURS/decision_198_armp_crd_16_04_2012.pdf" TargetMode="External"/><Relationship Id="rId53" Type="http://schemas.openxmlformats.org/officeDocument/2006/relationships/hyperlink" Target="http://www.arcop.bf/images/stories/docs/DECISION_CRD/CRD_MARS_2012/CONTESTATION/decision_188_armp_crd_29_03_2012.pdf" TargetMode="External"/><Relationship Id="rId58" Type="http://schemas.openxmlformats.org/officeDocument/2006/relationships/hyperlink" Target="http://www.arcop.bf/images/stories/docs/DECISION_CRD/CRD_AVRIL_2012/RECOURS/decision_183_armp_crd_06_04_2012.pdf" TargetMode="External"/><Relationship Id="rId5" Type="http://schemas.openxmlformats.org/officeDocument/2006/relationships/hyperlink" Target="http://www.arcop.bf/images/stories/docs/DECISION_CRD/CRD_AVRIL_2012/RECOURS/decision_250_armp_crd_11_04_2012.pdf" TargetMode="External"/><Relationship Id="rId61" Type="http://schemas.openxmlformats.org/officeDocument/2006/relationships/hyperlink" Target="http://www.arcop.bf/images/stories/docs/DECISION_CRD/CRD_AVRIL_2012/RECOURS/decision_180_armp_crd_06_04_2012.pdf" TargetMode="External"/><Relationship Id="rId19" Type="http://schemas.openxmlformats.org/officeDocument/2006/relationships/hyperlink" Target="http://www.arcop.bf/images/stories/docs/DECISION_CRD/CRD_AVRIL_2012/RECOURS/decision_233_armp_crd_26_04_2012.pdf" TargetMode="External"/><Relationship Id="rId14" Type="http://schemas.openxmlformats.org/officeDocument/2006/relationships/hyperlink" Target="http://www.arcop.bf/images/stories/docs/DECISION_CRD/CRD_AVRIL_2012/RECOURS/decision_241_armp_crd_03_04_2012.pdf" TargetMode="External"/><Relationship Id="rId22" Type="http://schemas.openxmlformats.org/officeDocument/2006/relationships/hyperlink" Target="http://www.arcop.bf/images/stories/docs/DECISION_CRD/CRD_AVRIL_2012/RECOURS/decision_230_armp_crd_26_04_2012.pdf" TargetMode="External"/><Relationship Id="rId27" Type="http://schemas.openxmlformats.org/officeDocument/2006/relationships/hyperlink" Target="http://www.arcop.bf/images/stories/docs/DECISION_CRD/CRD_AVRIL_2012/RECOURS/decision_225_armp_crd_24_04_2012.pdf" TargetMode="External"/><Relationship Id="rId30" Type="http://schemas.openxmlformats.org/officeDocument/2006/relationships/hyperlink" Target="http://www.arcop.bf/images/stories/docs/DECISION_CRD/CRD_AVRIL_2012/RECOURS/decision_221_armp_crd_24_04_2012.pdf" TargetMode="External"/><Relationship Id="rId35" Type="http://schemas.openxmlformats.org/officeDocument/2006/relationships/hyperlink" Target="http://www.arcop.bf/images/stories/docs/DECISION_CRD/CRD_AVRIL_2012/RECOURS/decision_216_armp_crd_24_04_2012.pdf" TargetMode="External"/><Relationship Id="rId43" Type="http://schemas.openxmlformats.org/officeDocument/2006/relationships/hyperlink" Target="http://www.arcop.bf/images/stories/docs/DECISION_CRD/CRD_AVRIL_2012/RECOURS/decision_207_armp_crd_19_04_2012.pdf" TargetMode="External"/><Relationship Id="rId48" Type="http://schemas.openxmlformats.org/officeDocument/2006/relationships/hyperlink" Target="http://www.arcop.bf/images/stories/docs/DECISION_CRD/CRD_MARS_2012/CONTESTATION/decision_193_armp_crd_29_03_2012.pdf" TargetMode="External"/><Relationship Id="rId56" Type="http://schemas.openxmlformats.org/officeDocument/2006/relationships/hyperlink" Target="http://www.arcop.bf/images/stories/docs/DECISION_CRD/CRD_MARS_2012/CONTESTATION/decision_185_armp_crd_29_03_2012.pdf" TargetMode="External"/><Relationship Id="rId64" Type="http://schemas.openxmlformats.org/officeDocument/2006/relationships/theme" Target="theme/theme1.xml"/><Relationship Id="rId8" Type="http://schemas.openxmlformats.org/officeDocument/2006/relationships/hyperlink" Target="http://www.arcop.bf/images/stories/docs/DECISION_CRD/CRD_AVRIL_2012/RECOURS/decision_247_armp_crd_11_04_2012.pdf" TargetMode="External"/><Relationship Id="rId51" Type="http://schemas.openxmlformats.org/officeDocument/2006/relationships/hyperlink" Target="http://www.arcop.bf/images/stories/docs/DECISION_CRD/CRD_MARS_2012/CONTESTATION/decision_190_armp_crd_29_03_2012.pdf" TargetMode="External"/><Relationship Id="rId3" Type="http://schemas.openxmlformats.org/officeDocument/2006/relationships/webSettings" Target="webSettings.xml"/><Relationship Id="rId12" Type="http://schemas.openxmlformats.org/officeDocument/2006/relationships/hyperlink" Target="http://www.arcop.bf/images/stories/docs/DECISION_CRD/CRD_AVRIL_2012/RECOURS/decision_243_armp_crd_06_04_2012.pdf" TargetMode="External"/><Relationship Id="rId17" Type="http://schemas.openxmlformats.org/officeDocument/2006/relationships/hyperlink" Target="http://www.arcop.bf/images/stories/docs/DECISION_CRD/CRD_AVRIL_2012/RECOURS/decision_237_armp_crd_24_04_2012.pdf" TargetMode="External"/><Relationship Id="rId25" Type="http://schemas.openxmlformats.org/officeDocument/2006/relationships/hyperlink" Target="http://www.arcop.bf/images/stories/docs/DECISION_CRD/CRD_AVRIL_2012/RECOURS/decision_227_armp_crd_24_04_2012.pdf" TargetMode="External"/><Relationship Id="rId33" Type="http://schemas.openxmlformats.org/officeDocument/2006/relationships/hyperlink" Target="http://www.arcop.bf/images/stories/docs/DECISION_CRD/CRD_AVRIL_2012/RECOURS/decision_218_armp_crd_24_04_2012.pdf" TargetMode="External"/><Relationship Id="rId38" Type="http://schemas.openxmlformats.org/officeDocument/2006/relationships/hyperlink" Target="http://www.arcop.bf/images/stories/docs/DECISION_CRD/CRD_AVRIL_2012/RECOURS/decision_213_armp_crd_19_04_2012.pdf" TargetMode="External"/><Relationship Id="rId46" Type="http://schemas.openxmlformats.org/officeDocument/2006/relationships/hyperlink" Target="http://www.arcop.bf/images/stories/docs/DECISION_CRD/CRD_AVRIL_2012/RECOURS/decision_197_armp_crd_16_04_2012.pdf" TargetMode="External"/><Relationship Id="rId59" Type="http://schemas.openxmlformats.org/officeDocument/2006/relationships/hyperlink" Target="http://www.arcop.bf/images/stories/docs/DECISION_CRD/CRD_AVRIL_2012/RECOURS/decision_182_armp_crd_06_04_2012.pdf" TargetMode="External"/><Relationship Id="rId20" Type="http://schemas.openxmlformats.org/officeDocument/2006/relationships/hyperlink" Target="http://www.arcop.bf/images/stories/docs/DECISION_CRD/CRD_AVRIL_2012/RECOURS/decision_232_armp_crd_26_04_2012.pdf" TargetMode="External"/><Relationship Id="rId41" Type="http://schemas.openxmlformats.org/officeDocument/2006/relationships/hyperlink" Target="http://www.arcop.bf/images/stories/docs/DECISION_CRD/CRD_AVRIL_2012/RECOURS/decision_210_armp_crd_19_04_2012.pdf" TargetMode="External"/><Relationship Id="rId54" Type="http://schemas.openxmlformats.org/officeDocument/2006/relationships/hyperlink" Target="http://www.arcop.bf/images/stories/docs/DECISION_CRD/CRD_MARS_2012/CONTESTATION/decision_187_armp_crd_29_03_2012.pdf" TargetMode="External"/><Relationship Id="rId62" Type="http://schemas.openxmlformats.org/officeDocument/2006/relationships/hyperlink" Target="http://www.arcop.bf/images/stories/docs/DECISION_CRD/CRD_AVRIL_2012/RECOURS/decision_179_armp_crd_06_04_2012.pdf" TargetMode="External"/><Relationship Id="rId1" Type="http://schemas.openxmlformats.org/officeDocument/2006/relationships/styles" Target="styles.xml"/><Relationship Id="rId6" Type="http://schemas.openxmlformats.org/officeDocument/2006/relationships/hyperlink" Target="http://www.arcop.bf/images/stories/docs/DECISION_CRD/CRD_AVRIL_2012/RECOURS/decision_249_armp_crd_11_04_2012.pdf" TargetMode="External"/><Relationship Id="rId15" Type="http://schemas.openxmlformats.org/officeDocument/2006/relationships/hyperlink" Target="http://www.arcop.bf/images/stories/docs/DECISION_CRD/CRD_AVRIL_2012/RECOURS/decision_240_armp_crd_03_04_2012.pdf" TargetMode="External"/><Relationship Id="rId23" Type="http://schemas.openxmlformats.org/officeDocument/2006/relationships/hyperlink" Target="http://www.arcop.bf/images/stories/docs/DECISION_CRD/CRD_AVRIL_2012/RECOURS/decision_229_armp_crd_26_04_2012.pdf" TargetMode="External"/><Relationship Id="rId28" Type="http://schemas.openxmlformats.org/officeDocument/2006/relationships/hyperlink" Target="http://www.arcop.bf/images/stories/docs/DECISION_CRD/CRD_AVRIL_2012/RECOURS/decision_224_armp_crd_24_04_2012.pdf" TargetMode="External"/><Relationship Id="rId36" Type="http://schemas.openxmlformats.org/officeDocument/2006/relationships/hyperlink" Target="http://www.arcop.bf/images/stories/docs/DECISION_CRD/CRD_AVRIL_2012/RECOURS/decision_215_armp_crd_19_04_2012.pdf" TargetMode="External"/><Relationship Id="rId49" Type="http://schemas.openxmlformats.org/officeDocument/2006/relationships/hyperlink" Target="http://www.arcop.bf/images/stories/docs/DECISION_CRD/CRD_MARS_2012/CONTESTATION/decision_192_armp_crd_29_03_2012.pdf" TargetMode="External"/><Relationship Id="rId57" Type="http://schemas.openxmlformats.org/officeDocument/2006/relationships/hyperlink" Target="http://www.arcop.bf/images/stories/docs/DECISION_CRD/CRD_AVRIL_2012/RECOURS/decision_184_armp_crd_06_04_2012.pdf" TargetMode="External"/><Relationship Id="rId10" Type="http://schemas.openxmlformats.org/officeDocument/2006/relationships/hyperlink" Target="http://www.arcop.bf/images/stories/docs/DECISION_CRD/CRD_AVRIL_2012/RECOURS/decision_245_armp_crd_11_04_2012.pdf" TargetMode="External"/><Relationship Id="rId31" Type="http://schemas.openxmlformats.org/officeDocument/2006/relationships/hyperlink" Target="http://www.arcop.bf/images/stories/docs/DECISION_CRD/CRD_AVRIL_2012/RECOURS/decision_220_armp_crd_24_04_2012.pdf" TargetMode="External"/><Relationship Id="rId44" Type="http://schemas.openxmlformats.org/officeDocument/2006/relationships/hyperlink" Target="http://www.arcop.bf/images/stories/docs/DECISION_CRD/CRD_AVRIL_2012/RECOURS/decision_201_armp_crd_16_04_2012.pdf" TargetMode="External"/><Relationship Id="rId52" Type="http://schemas.openxmlformats.org/officeDocument/2006/relationships/hyperlink" Target="http://www.arcop.bf/images/stories/docs/DECISION_CRD/CRD_MARS_2012/CONTESTATION/decision_189_armp_crd_29_03_2012.pdf" TargetMode="External"/><Relationship Id="rId60" Type="http://schemas.openxmlformats.org/officeDocument/2006/relationships/hyperlink" Target="http://www.arcop.bf/images/stories/docs/DECISION_CRD/CRD_AVRIL_2012/RECOURS/decision_181_armp_crd_06_04_2012.pdf" TargetMode="External"/><Relationship Id="rId4" Type="http://schemas.openxmlformats.org/officeDocument/2006/relationships/hyperlink" Target="http://www.arcop.bf/images/stories/docs/DECISION_CRD/CRD_AVRIL_2012/RECOURS/decision_251_armp_crd_11_04_2012.pdf" TargetMode="External"/><Relationship Id="rId9" Type="http://schemas.openxmlformats.org/officeDocument/2006/relationships/hyperlink" Target="http://www.arcop.bf/images/stories/docs/DECISION_CRD/CRD_AVRIL_2012/RECOURS/decision_246_armp_crd_11_04_2012.pdf"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16</Pages>
  <Words>4460</Words>
  <Characters>24530</Characters>
  <Application>Microsoft Office Word</Application>
  <DocSecurity>0</DocSecurity>
  <Lines>204</Lines>
  <Paragraphs>57</Paragraphs>
  <ScaleCrop>false</ScaleCrop>
  <Company/>
  <LinksUpToDate>false</LinksUpToDate>
  <CharactersWithSpaces>28933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 COULIBALY</dc:creator>
  <cp:keywords/>
  <dc:description/>
  <cp:lastModifiedBy>D. COULIBALY</cp:lastModifiedBy>
  <cp:revision>1</cp:revision>
  <dcterms:created xsi:type="dcterms:W3CDTF">2018-05-31T05:46:00Z</dcterms:created>
  <dcterms:modified xsi:type="dcterms:W3CDTF">2018-05-31T05:46:00Z</dcterms:modified>
</cp:coreProperties>
</file>